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附件22</w:t>
      </w:r>
    </w:p>
    <w:p>
      <w:pPr>
        <w:pStyle w:val="13"/>
        <w:keepNext w:val="0"/>
        <w:keepLines w:val="0"/>
        <w:pageBreakBefore w:val="0"/>
        <w:widowControl w:val="0"/>
        <w:kinsoku/>
        <w:wordWrap/>
        <w:overflowPunct/>
        <w:topLinePunct w:val="0"/>
        <w:autoSpaceDE/>
        <w:autoSpaceDN/>
        <w:bidi w:val="0"/>
        <w:snapToGrid/>
        <w:spacing w:line="520" w:lineRule="exact"/>
        <w:textAlignment w:val="auto"/>
        <w:rPr>
          <w:rFonts w:hint="eastAsia"/>
          <w:lang w:eastAsia="zh-CN"/>
        </w:rPr>
      </w:pPr>
    </w:p>
    <w:p>
      <w:pPr>
        <w:keepNext w:val="0"/>
        <w:keepLines w:val="0"/>
        <w:pageBreakBefore w:val="0"/>
        <w:widowControl w:val="0"/>
        <w:kinsoku/>
        <w:wordWrap/>
        <w:overflowPunct/>
        <w:topLinePunct w:val="0"/>
        <w:autoSpaceDE/>
        <w:autoSpaceDN/>
        <w:bidi w:val="0"/>
        <w:snapToGrid/>
        <w:spacing w:line="52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关于第</w:t>
      </w:r>
      <w:r>
        <w:rPr>
          <w:rFonts w:hint="eastAsia" w:eastAsia="方正小标宋_GBK" w:cs="Times New Roman"/>
          <w:sz w:val="44"/>
          <w:szCs w:val="44"/>
          <w:lang w:eastAsia="zh-CN"/>
        </w:rPr>
        <w:t>三</w:t>
      </w:r>
      <w:r>
        <w:rPr>
          <w:rFonts w:hint="default" w:ascii="Times New Roman" w:hAnsi="Times New Roman" w:eastAsia="方正小标宋_GBK" w:cs="Times New Roman"/>
          <w:sz w:val="44"/>
          <w:szCs w:val="44"/>
        </w:rPr>
        <w:t>轮</w:t>
      </w:r>
      <w:r>
        <w:rPr>
          <w:rFonts w:hint="eastAsia" w:eastAsia="方正小标宋_GBK" w:cs="Times New Roman"/>
          <w:sz w:val="44"/>
          <w:szCs w:val="44"/>
          <w:lang w:eastAsia="zh-CN"/>
        </w:rPr>
        <w:t>自治区</w:t>
      </w:r>
      <w:r>
        <w:rPr>
          <w:rFonts w:hint="default" w:ascii="Times New Roman" w:hAnsi="Times New Roman" w:eastAsia="方正小标宋_GBK" w:cs="Times New Roman"/>
          <w:sz w:val="44"/>
          <w:szCs w:val="44"/>
        </w:rPr>
        <w:t>生态环境保护督察第</w:t>
      </w:r>
      <w:r>
        <w:rPr>
          <w:rFonts w:hint="eastAsia" w:eastAsia="方正小标宋_GBK" w:cs="Times New Roman"/>
          <w:sz w:val="44"/>
          <w:szCs w:val="44"/>
          <w:lang w:val="en-US" w:eastAsia="zh-CN"/>
        </w:rPr>
        <w:t>73</w:t>
      </w:r>
      <w:r>
        <w:rPr>
          <w:rFonts w:hint="default" w:ascii="Times New Roman" w:hAnsi="Times New Roman" w:eastAsia="方正小标宋_GBK" w:cs="Times New Roman"/>
          <w:sz w:val="44"/>
          <w:szCs w:val="44"/>
        </w:rPr>
        <w:t>项</w:t>
      </w:r>
    </w:p>
    <w:p>
      <w:pPr>
        <w:keepNext w:val="0"/>
        <w:keepLines w:val="0"/>
        <w:pageBreakBefore w:val="0"/>
        <w:widowControl w:val="0"/>
        <w:kinsoku/>
        <w:wordWrap/>
        <w:overflowPunct/>
        <w:topLinePunct w:val="0"/>
        <w:autoSpaceDE/>
        <w:autoSpaceDN/>
        <w:bidi w:val="0"/>
        <w:snapToGrid/>
        <w:spacing w:line="52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整改任务验收销号情况的公示</w:t>
      </w:r>
    </w:p>
    <w:p>
      <w:pPr>
        <w:keepNext w:val="0"/>
        <w:keepLines w:val="0"/>
        <w:pageBreakBefore w:val="0"/>
        <w:widowControl w:val="0"/>
        <w:kinsoku/>
        <w:wordWrap/>
        <w:overflowPunct/>
        <w:topLinePunct w:val="0"/>
        <w:autoSpaceDE/>
        <w:autoSpaceDN/>
        <w:bidi w:val="0"/>
        <w:snapToGrid/>
        <w:spacing w:line="52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根据《宁夏回族自治区贯彻落实中央生态环境保护督察整改任务验收销号办法》及《中卫市贯彻落实第三轮自治区生态环境保护督察报告整改方案》要求，现对第三轮自治区生态环境保护督察第</w:t>
      </w:r>
      <w:r>
        <w:rPr>
          <w:rFonts w:hint="eastAsia" w:cs="Times New Roman"/>
          <w:lang w:val="en-US" w:eastAsia="zh-CN"/>
        </w:rPr>
        <w:t>73</w:t>
      </w:r>
      <w:r>
        <w:rPr>
          <w:rFonts w:hint="default" w:ascii="Times New Roman" w:hAnsi="Times New Roman" w:cs="Times New Roman"/>
        </w:rPr>
        <w:t>项整改任务整改销号情况进行公示：</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一、整改任务</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eastAsia" w:ascii="Times New Roman" w:hAnsi="Times New Roman" w:eastAsia="仿宋_GB2312" w:cs="仿宋_GB2312"/>
          <w:color w:val="000000" w:themeColor="text1"/>
          <w:lang w:val="en-US" w:eastAsia="zh-CN"/>
          <w14:textFill>
            <w14:solidFill>
              <w14:schemeClr w14:val="tx1"/>
            </w14:solidFill>
          </w14:textFill>
        </w:rPr>
        <w:t>宁夏阜康生物科技股份有限公司大量畜禽粪污露天堆存，恶臭问题突出</w:t>
      </w:r>
      <w:r>
        <w:rPr>
          <w:rFonts w:hint="eastAsia" w:cs="Times New Roman"/>
          <w:lang w:val="en-US" w:eastAsia="zh-CN"/>
        </w:rPr>
        <w:t>。</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b w:val="0"/>
          <w:bCs w:val="0"/>
          <w:lang w:val="en-US" w:eastAsia="zh-CN"/>
        </w:rPr>
      </w:pPr>
      <w:r>
        <w:rPr>
          <w:rFonts w:hint="default" w:ascii="Times New Roman" w:hAnsi="Times New Roman" w:cs="Times New Roman"/>
          <w:b/>
          <w:bCs/>
        </w:rPr>
        <w:t>责任单位：</w:t>
      </w:r>
      <w:r>
        <w:rPr>
          <w:rFonts w:hint="eastAsia" w:cs="Times New Roman"/>
          <w:lang w:val="en-US" w:eastAsia="zh-CN"/>
        </w:rPr>
        <w:t>沙坡头区委和政府</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完成时限：</w:t>
      </w:r>
      <w:r>
        <w:rPr>
          <w:rFonts w:hint="eastAsia" w:cs="Times New Roman"/>
          <w:lang w:val="en-US" w:eastAsia="zh-CN"/>
        </w:rPr>
        <w:t>2024年12月31日前</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b/>
          <w:bCs/>
        </w:rPr>
        <w:t>整改目标：</w:t>
      </w:r>
      <w:r>
        <w:rPr>
          <w:rFonts w:hint="eastAsia" w:ascii="Times New Roman" w:hAnsi="Times New Roman" w:eastAsia="仿宋_GB2312" w:cs="仿宋_GB2312"/>
          <w:color w:val="000000" w:themeColor="text1"/>
          <w:lang w:val="en-US" w:eastAsia="zh-CN"/>
          <w14:textFill>
            <w14:solidFill>
              <w14:schemeClr w14:val="tx1"/>
            </w14:solidFill>
          </w14:textFill>
        </w:rPr>
        <w:t>强化问题整改，做好日常环境监管</w:t>
      </w:r>
      <w:r>
        <w:rPr>
          <w:rFonts w:hint="eastAsia" w:ascii="Times New Roman" w:hAnsi="Times New Roman" w:cs="Times New Roman"/>
          <w:b w:val="0"/>
          <w:bCs w:val="0"/>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二、整改措施</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eastAsia" w:cs="Times New Roman"/>
          <w:szCs w:val="32"/>
          <w:u w:val="none"/>
          <w:lang w:val="en-US" w:eastAsia="zh-CN"/>
        </w:rPr>
      </w:pPr>
      <w:r>
        <w:rPr>
          <w:rFonts w:hint="eastAsia" w:ascii="Times New Roman" w:hAnsi="Times New Roman" w:eastAsia="仿宋_GB2312" w:cs="仿宋_GB2312"/>
          <w:b/>
          <w:bCs/>
          <w:color w:val="000000" w:themeColor="text1"/>
          <w:lang w:val="en-US" w:eastAsia="zh-CN"/>
          <w14:textFill>
            <w14:solidFill>
              <w14:schemeClr w14:val="tx1"/>
            </w14:solidFill>
          </w14:textFill>
        </w:rPr>
        <w:t>一是</w:t>
      </w:r>
      <w:r>
        <w:rPr>
          <w:rFonts w:hint="eastAsia" w:ascii="Times New Roman" w:hAnsi="Times New Roman" w:eastAsia="仿宋_GB2312" w:cs="仿宋_GB2312"/>
          <w:color w:val="000000" w:themeColor="text1"/>
          <w:lang w:val="en-US" w:eastAsia="zh-CN"/>
          <w14:textFill>
            <w14:solidFill>
              <w14:schemeClr w14:val="tx1"/>
            </w14:solidFill>
          </w14:textFill>
        </w:rPr>
        <w:t>责令宁夏阜康生物科技股份有限公司对翻抛车间进行封闭，翻抛区域安装挂挡帘，集中收集处置废气，减少无组织恶臭气体排放。严格落实环评要求，畜禽粪污规范堆放至封闭棚内，定期做好自行及监督性监测。</w:t>
      </w:r>
      <w:r>
        <w:rPr>
          <w:rFonts w:hint="eastAsia" w:ascii="Times New Roman" w:hAnsi="Times New Roman" w:eastAsia="仿宋_GB2312" w:cs="仿宋_GB2312"/>
          <w:b/>
          <w:bCs/>
          <w:color w:val="000000" w:themeColor="text1"/>
          <w:lang w:val="en-US" w:eastAsia="zh-CN"/>
          <w14:textFill>
            <w14:solidFill>
              <w14:schemeClr w14:val="tx1"/>
            </w14:solidFill>
          </w14:textFill>
        </w:rPr>
        <w:t>二是</w:t>
      </w:r>
      <w:r>
        <w:rPr>
          <w:rFonts w:hint="eastAsia" w:ascii="Times New Roman" w:hAnsi="Times New Roman" w:eastAsia="仿宋_GB2312" w:cs="仿宋_GB2312"/>
          <w:color w:val="000000" w:themeColor="text1"/>
          <w:lang w:val="en-US" w:eastAsia="zh-CN"/>
          <w14:textFill>
            <w14:solidFill>
              <w14:schemeClr w14:val="tx1"/>
            </w14:solidFill>
          </w14:textFill>
        </w:rPr>
        <w:t>加大日常执法监管力度，适时组织对企业厂区无组织恶臭气体进行检测，依法严肃查处无组织恶臭气体超标排放问题。</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三、整改落实情况</w:t>
      </w:r>
    </w:p>
    <w:p>
      <w:pPr>
        <w:pStyle w:val="14"/>
        <w:keepNext w:val="0"/>
        <w:keepLines w:val="0"/>
        <w:pageBreakBefore w:val="0"/>
        <w:widowControl w:val="0"/>
        <w:kinsoku/>
        <w:wordWrap/>
        <w:overflowPunct/>
        <w:topLinePunct w:val="0"/>
        <w:autoSpaceDE/>
        <w:autoSpaceDN/>
        <w:bidi w:val="0"/>
        <w:adjustRightInd w:val="0"/>
        <w:snapToGrid/>
        <w:spacing w:after="0" w:line="520" w:lineRule="exact"/>
        <w:ind w:left="0" w:leftChars="0" w:right="0" w:rightChars="0" w:firstLine="632" w:firstLineChars="200"/>
        <w:textAlignment w:val="auto"/>
        <w:outlineLvl w:val="9"/>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b/>
          <w:bCs/>
          <w:color w:val="auto"/>
          <w:kern w:val="2"/>
          <w:sz w:val="32"/>
          <w:szCs w:val="32"/>
          <w:highlight w:val="none"/>
          <w:lang w:val="en-US" w:eastAsia="zh-CN" w:bidi="ar-SA"/>
        </w:rPr>
        <w:t>一是</w:t>
      </w:r>
      <w:r>
        <w:rPr>
          <w:rFonts w:hint="default" w:ascii="Times New Roman" w:hAnsi="Times New Roman" w:eastAsia="仿宋_GB2312" w:cs="Times New Roman"/>
          <w:color w:val="auto"/>
          <w:kern w:val="2"/>
          <w:sz w:val="32"/>
          <w:szCs w:val="32"/>
          <w:highlight w:val="none"/>
          <w:lang w:val="en-US" w:eastAsia="zh-CN" w:bidi="ar-SA"/>
        </w:rPr>
        <w:t>宁夏阜康生物科技股份有限公司已于</w:t>
      </w:r>
      <w:r>
        <w:rPr>
          <w:rFonts w:hint="eastAsia" w:eastAsia="仿宋_GB2312" w:cs="Times New Roman"/>
          <w:color w:val="auto"/>
          <w:kern w:val="2"/>
          <w:sz w:val="32"/>
          <w:szCs w:val="32"/>
          <w:highlight w:val="none"/>
          <w:lang w:val="en-US" w:eastAsia="zh-CN" w:bidi="ar-SA"/>
        </w:rPr>
        <w:t>2024年</w:t>
      </w:r>
      <w:r>
        <w:rPr>
          <w:rFonts w:hint="default" w:ascii="Times New Roman" w:hAnsi="Times New Roman" w:eastAsia="仿宋_GB2312" w:cs="Times New Roman"/>
          <w:color w:val="auto"/>
          <w:kern w:val="2"/>
          <w:sz w:val="32"/>
          <w:szCs w:val="32"/>
          <w:highlight w:val="none"/>
          <w:lang w:val="en-US" w:eastAsia="zh-CN" w:bidi="ar-SA"/>
        </w:rPr>
        <w:t>4月4日采购玻璃彩钢板对翻抛车间破损部分进行修补封闭。同时，对翻抛区域安装挂挡帘，集中收集处置废气，减少无组织恶臭气体排放。</w:t>
      </w:r>
      <w:r>
        <w:rPr>
          <w:rFonts w:hint="eastAsia" w:eastAsia="仿宋_GB2312" w:cs="Times New Roman"/>
          <w:b/>
          <w:bCs/>
          <w:color w:val="auto"/>
          <w:kern w:val="2"/>
          <w:sz w:val="32"/>
          <w:szCs w:val="32"/>
          <w:highlight w:val="none"/>
          <w:lang w:val="en-US" w:eastAsia="zh-CN" w:bidi="ar-SA"/>
        </w:rPr>
        <w:t>二是</w:t>
      </w:r>
      <w:r>
        <w:rPr>
          <w:rFonts w:hint="default" w:ascii="Times New Roman" w:hAnsi="Times New Roman" w:eastAsia="仿宋_GB2312" w:cs="Times New Roman"/>
          <w:color w:val="auto"/>
          <w:kern w:val="2"/>
          <w:sz w:val="32"/>
          <w:szCs w:val="32"/>
          <w:highlight w:val="none"/>
          <w:lang w:val="en-US" w:eastAsia="zh-CN" w:bidi="ar-SA"/>
        </w:rPr>
        <w:t>宁夏阜康生物科技股份有限公司已于</w:t>
      </w:r>
      <w:r>
        <w:rPr>
          <w:rFonts w:hint="eastAsia" w:eastAsia="仿宋_GB2312" w:cs="Times New Roman"/>
          <w:color w:val="auto"/>
          <w:kern w:val="2"/>
          <w:sz w:val="32"/>
          <w:szCs w:val="32"/>
          <w:highlight w:val="none"/>
          <w:lang w:val="en-US" w:eastAsia="zh-CN" w:bidi="ar-SA"/>
        </w:rPr>
        <w:t>2024年</w:t>
      </w:r>
      <w:r>
        <w:rPr>
          <w:rFonts w:hint="default" w:ascii="Times New Roman" w:hAnsi="Times New Roman" w:eastAsia="仿宋_GB2312" w:cs="Times New Roman"/>
          <w:color w:val="auto"/>
          <w:kern w:val="2"/>
          <w:sz w:val="32"/>
          <w:szCs w:val="32"/>
          <w:highlight w:val="none"/>
          <w:lang w:val="en-US" w:eastAsia="zh-CN" w:bidi="ar-SA"/>
        </w:rPr>
        <w:t>4月10日将堆粪场固体粪污全部挪至封闭棚内，严格落实环评要求，采购的粪污规范堆放至封闭棚内，定期开展自行及监督性监测。</w:t>
      </w:r>
      <w:r>
        <w:rPr>
          <w:rFonts w:hint="eastAsia" w:eastAsia="仿宋_GB2312" w:cs="Times New Roman"/>
          <w:b/>
          <w:bCs/>
          <w:color w:val="auto"/>
          <w:kern w:val="2"/>
          <w:sz w:val="32"/>
          <w:szCs w:val="32"/>
          <w:highlight w:val="none"/>
          <w:lang w:val="en-US" w:eastAsia="zh-CN" w:bidi="ar-SA"/>
        </w:rPr>
        <w:t>三是</w:t>
      </w:r>
      <w:r>
        <w:rPr>
          <w:rFonts w:hint="eastAsia" w:eastAsia="仿宋_GB2312" w:cs="Times New Roman"/>
          <w:color w:val="auto"/>
          <w:kern w:val="2"/>
          <w:sz w:val="32"/>
          <w:szCs w:val="32"/>
          <w:highlight w:val="none"/>
          <w:lang w:val="en-US" w:eastAsia="zh-CN" w:bidi="ar-SA"/>
        </w:rPr>
        <w:t>2024年</w:t>
      </w:r>
      <w:r>
        <w:rPr>
          <w:rFonts w:hint="default" w:ascii="Times New Roman" w:hAnsi="Times New Roman" w:eastAsia="仿宋_GB2312" w:cs="Times New Roman"/>
          <w:color w:val="auto"/>
          <w:kern w:val="2"/>
          <w:sz w:val="32"/>
          <w:szCs w:val="32"/>
          <w:highlight w:val="none"/>
          <w:lang w:val="en-US" w:eastAsia="zh-CN" w:bidi="ar-SA"/>
        </w:rPr>
        <w:t>11月18日，中卫市生态环境局沙坡头区分局对该公司排放废气进行采样检测，11月20日至22日该公司委托第三方对排放废气进行采样检测，检测结果均为“合格”。</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黑体" w:cs="Times New Roman"/>
        </w:rPr>
      </w:pPr>
      <w:r>
        <w:rPr>
          <w:rFonts w:hint="default" w:ascii="Times New Roman" w:hAnsi="Times New Roman" w:eastAsia="黑体" w:cs="Times New Roman"/>
        </w:rPr>
        <w:t>四、验收情况</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经</w:t>
      </w:r>
      <w:r>
        <w:rPr>
          <w:rFonts w:hint="eastAsia" w:cs="Times New Roman"/>
          <w:lang w:eastAsia="zh-CN"/>
        </w:rPr>
        <w:t>中卫市生态环境局、农业农村局</w:t>
      </w:r>
      <w:r>
        <w:rPr>
          <w:rFonts w:hint="default" w:ascii="Times New Roman" w:hAnsi="Times New Roman" w:cs="Times New Roman"/>
          <w:lang w:eastAsia="zh-CN"/>
        </w:rPr>
        <w:t>验收</w:t>
      </w:r>
      <w:r>
        <w:rPr>
          <w:rFonts w:hint="default" w:ascii="Times New Roman" w:hAnsi="Times New Roman" w:cs="Times New Roman"/>
        </w:rPr>
        <w:t>，该整改任务</w:t>
      </w:r>
      <w:r>
        <w:rPr>
          <w:rFonts w:hint="default" w:ascii="Times New Roman" w:hAnsi="Times New Roman" w:cs="Times New Roman"/>
          <w:lang w:eastAsia="zh-CN"/>
        </w:rPr>
        <w:t>落实了全部整改措施，</w:t>
      </w:r>
      <w:r>
        <w:rPr>
          <w:rFonts w:hint="default" w:ascii="Times New Roman" w:hAnsi="Times New Roman" w:cs="Times New Roman"/>
        </w:rPr>
        <w:t>达到整改</w:t>
      </w:r>
      <w:r>
        <w:rPr>
          <w:rFonts w:hint="default" w:ascii="Times New Roman" w:hAnsi="Times New Roman" w:cs="Times New Roman"/>
          <w:lang w:eastAsia="zh-CN"/>
        </w:rPr>
        <w:t>目标</w:t>
      </w:r>
      <w:r>
        <w:rPr>
          <w:rFonts w:hint="default" w:ascii="Times New Roman" w:hAnsi="Times New Roman" w:cs="Times New Roman"/>
        </w:rPr>
        <w:t>要求，同意通过验收销号。</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以上整改情况向社会公示，如有异议，请以书面或电话形式向</w:t>
      </w:r>
      <w:r>
        <w:rPr>
          <w:rFonts w:hint="eastAsia" w:cs="Times New Roman"/>
          <w:lang w:eastAsia="zh-CN"/>
        </w:rPr>
        <w:t>沙坡头区农业农村局</w:t>
      </w:r>
      <w:r>
        <w:rPr>
          <w:rFonts w:hint="default" w:ascii="Times New Roman" w:hAnsi="Times New Roman" w:cs="Times New Roman"/>
        </w:rPr>
        <w:t>进行反馈。</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val="en-US" w:eastAsia="zh-CN"/>
        </w:rPr>
      </w:pPr>
      <w:r>
        <w:rPr>
          <w:rFonts w:hint="default" w:ascii="Times New Roman" w:hAnsi="Times New Roman" w:cs="Times New Roman"/>
        </w:rPr>
        <w:t>公示时间：</w:t>
      </w:r>
      <w:r>
        <w:rPr>
          <w:rFonts w:hint="eastAsia" w:cs="Times New Roman"/>
          <w:color w:val="auto"/>
          <w:spacing w:val="-20"/>
          <w:w w:val="90"/>
          <w:sz w:val="32"/>
          <w:lang w:val="en-US" w:eastAsia="zh-CN"/>
        </w:rPr>
        <w:t>2025年3月26日至2025年4月10日，共10个工作日</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eastAsia="仿宋_GB2312" w:cs="Times New Roman"/>
          <w:lang w:eastAsia="zh-CN"/>
        </w:rPr>
      </w:pPr>
      <w:r>
        <w:rPr>
          <w:rFonts w:hint="default" w:ascii="Times New Roman" w:hAnsi="Times New Roman" w:cs="Times New Roman"/>
        </w:rPr>
        <w:t>受理部门：</w:t>
      </w:r>
      <w:r>
        <w:rPr>
          <w:rFonts w:hint="eastAsia" w:cs="Times New Roman"/>
          <w:lang w:val="en-US" w:eastAsia="zh-CN"/>
        </w:rPr>
        <w:t>沙坡头区农业农村局</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eastAsia="仿宋_GB2312" w:cs="Times New Roman"/>
          <w:lang w:val="en-US" w:eastAsia="zh-CN"/>
        </w:rPr>
      </w:pPr>
      <w:r>
        <w:rPr>
          <w:rFonts w:hint="default" w:ascii="Times New Roman" w:hAnsi="Times New Roman" w:cs="Times New Roman"/>
        </w:rPr>
        <w:t>受理电话：</w:t>
      </w:r>
      <w:r>
        <w:rPr>
          <w:rFonts w:hint="eastAsia" w:cs="Times New Roman"/>
          <w:lang w:val="en-US" w:eastAsia="zh-CN"/>
        </w:rPr>
        <w:t>0955-7655568</w:t>
      </w:r>
    </w:p>
    <w:p>
      <w:pPr>
        <w:keepNext w:val="0"/>
        <w:keepLines w:val="0"/>
        <w:pageBreakBefore w:val="0"/>
        <w:widowControl w:val="0"/>
        <w:kinsoku/>
        <w:wordWrap/>
        <w:overflowPunct/>
        <w:topLinePunct w:val="0"/>
        <w:autoSpaceDE/>
        <w:autoSpaceDN/>
        <w:bidi w:val="0"/>
        <w:snapToGrid/>
        <w:spacing w:line="520" w:lineRule="exact"/>
        <w:ind w:firstLine="632" w:firstLineChars="200"/>
        <w:textAlignment w:val="auto"/>
        <w:rPr>
          <w:rFonts w:hint="default" w:ascii="Times New Roman" w:hAnsi="Times New Roman" w:cs="Times New Roman"/>
        </w:rPr>
      </w:pPr>
      <w:r>
        <w:rPr>
          <w:rFonts w:hint="default" w:ascii="Times New Roman" w:hAnsi="Times New Roman" w:cs="Times New Roman"/>
        </w:rPr>
        <w:t>联系地址：</w:t>
      </w:r>
      <w:r>
        <w:rPr>
          <w:rFonts w:hint="eastAsia" w:cs="Times New Roman"/>
          <w:lang w:val="en-US" w:eastAsia="zh-CN"/>
        </w:rPr>
        <w:t>中卫市沙坡头区怀远南路252号</w:t>
      </w:r>
    </w:p>
    <w:p>
      <w:pPr>
        <w:pStyle w:val="13"/>
        <w:keepNext w:val="0"/>
        <w:keepLines w:val="0"/>
        <w:pageBreakBefore w:val="0"/>
        <w:widowControl w:val="0"/>
        <w:kinsoku/>
        <w:wordWrap/>
        <w:overflowPunct/>
        <w:topLinePunct w:val="0"/>
        <w:autoSpaceDE/>
        <w:autoSpaceDN/>
        <w:bidi w:val="0"/>
        <w:snapToGrid/>
        <w:spacing w:line="520" w:lineRule="exact"/>
        <w:jc w:val="both"/>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20" w:lineRule="exact"/>
        <w:ind w:firstLine="4108" w:firstLineChars="13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bookmarkStart w:id="0" w:name="_GoBack"/>
      <w:bookmarkEnd w:id="0"/>
      <w:r>
        <w:rPr>
          <w:rFonts w:hint="default" w:ascii="Times New Roman" w:hAnsi="Times New Roman" w:eastAsia="仿宋_GB2312" w:cs="Times New Roman"/>
          <w:color w:val="000000" w:themeColor="text1"/>
          <w:sz w:val="32"/>
          <w:szCs w:val="32"/>
          <w:lang w:eastAsia="zh-CN"/>
          <w14:textFill>
            <w14:solidFill>
              <w14:schemeClr w14:val="tx1"/>
            </w14:solidFill>
          </w14:textFill>
        </w:rPr>
        <w:t>中共中卫市沙坡头区委员会</w:t>
      </w:r>
    </w:p>
    <w:p>
      <w:pPr>
        <w:keepNext w:val="0"/>
        <w:keepLines w:val="0"/>
        <w:pageBreakBefore w:val="0"/>
        <w:widowControl w:val="0"/>
        <w:kinsoku/>
        <w:wordWrap/>
        <w:overflowPunct/>
        <w:topLinePunct w:val="0"/>
        <w:autoSpaceDE/>
        <w:autoSpaceDN/>
        <w:bidi w:val="0"/>
        <w:adjustRightInd/>
        <w:snapToGrid/>
        <w:spacing w:line="520" w:lineRule="exact"/>
        <w:ind w:firstLine="4200" w:firstLineChars="1200"/>
        <w:jc w:val="both"/>
        <w:textAlignment w:val="auto"/>
        <w:outlineLvl w:val="9"/>
        <w:rPr>
          <w:rFonts w:hint="default" w:ascii="Times New Roman" w:hAnsi="Times New Roman" w:eastAsia="仿宋_GB2312" w:cs="Times New Roman"/>
          <w:color w:val="000000" w:themeColor="text1"/>
          <w:spacing w:val="17"/>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pacing w:val="17"/>
          <w:sz w:val="32"/>
          <w:szCs w:val="32"/>
          <w:lang w:val="en-US" w:eastAsia="zh-CN"/>
          <w14:textFill>
            <w14:solidFill>
              <w14:schemeClr w14:val="tx1"/>
            </w14:solidFill>
          </w14:textFill>
        </w:rPr>
        <w:t>中卫市沙坡头区人民政府</w:t>
      </w:r>
    </w:p>
    <w:p>
      <w:pPr>
        <w:keepNext w:val="0"/>
        <w:keepLines w:val="0"/>
        <w:pageBreakBefore w:val="0"/>
        <w:widowControl w:val="0"/>
        <w:kinsoku/>
        <w:wordWrap/>
        <w:overflowPunct/>
        <w:topLinePunct w:val="0"/>
        <w:autoSpaceDE/>
        <w:autoSpaceDN/>
        <w:bidi w:val="0"/>
        <w:snapToGrid/>
        <w:spacing w:line="520" w:lineRule="exact"/>
        <w:jc w:val="center"/>
        <w:textAlignment w:val="auto"/>
        <w:rPr>
          <w:rFonts w:hint="default" w:ascii="Times New Roman" w:hAnsi="Times New Roman" w:cs="Times New Roman"/>
        </w:rPr>
      </w:pPr>
      <w:r>
        <w:rPr>
          <w:rFonts w:hint="eastAsia" w:cs="Times New Roman"/>
          <w:lang w:val="en-US" w:eastAsia="zh-CN"/>
        </w:rPr>
        <w:t xml:space="preserve">                      </w:t>
      </w:r>
      <w:r>
        <w:rPr>
          <w:rFonts w:hint="default" w:ascii="Times New Roman" w:hAnsi="Times New Roman" w:cs="Times New Roman"/>
        </w:rPr>
        <w:t>202</w:t>
      </w:r>
      <w:r>
        <w:rPr>
          <w:rFonts w:hint="eastAsia" w:cs="Times New Roman"/>
          <w:lang w:val="en-US" w:eastAsia="zh-CN"/>
        </w:rPr>
        <w:t>5</w:t>
      </w:r>
      <w:r>
        <w:rPr>
          <w:rFonts w:hint="default" w:ascii="Times New Roman" w:hAnsi="Times New Roman" w:cs="Times New Roman"/>
        </w:rPr>
        <w:t>年</w:t>
      </w:r>
      <w:r>
        <w:rPr>
          <w:rFonts w:hint="eastAsia" w:cs="Times New Roman"/>
          <w:lang w:val="en-US" w:eastAsia="zh-CN"/>
        </w:rPr>
        <w:t>3</w:t>
      </w:r>
      <w:r>
        <w:rPr>
          <w:rFonts w:hint="default" w:ascii="Times New Roman" w:hAnsi="Times New Roman" w:cs="Times New Roman"/>
        </w:rPr>
        <w:t>月</w:t>
      </w:r>
      <w:r>
        <w:rPr>
          <w:rFonts w:hint="eastAsia" w:cs="Times New Roman"/>
          <w:lang w:val="en-US" w:eastAsia="zh-CN"/>
        </w:rPr>
        <w:t>26</w:t>
      </w:r>
      <w:r>
        <w:rPr>
          <w:rFonts w:hint="default" w:ascii="Times New Roman" w:hAnsi="Times New Roman" w:cs="Times New Roman"/>
        </w:rPr>
        <w:t>日</w:t>
      </w:r>
    </w:p>
    <w:p>
      <w:pPr>
        <w:keepNext w:val="0"/>
        <w:keepLines w:val="0"/>
        <w:pageBreakBefore w:val="0"/>
        <w:widowControl w:val="0"/>
        <w:kinsoku/>
        <w:wordWrap/>
        <w:overflowPunct/>
        <w:topLinePunct w:val="0"/>
        <w:autoSpaceDE/>
        <w:autoSpaceDN/>
        <w:bidi w:val="0"/>
        <w:snapToGrid/>
        <w:spacing w:line="520" w:lineRule="exact"/>
        <w:textAlignment w:val="auto"/>
        <w:rPr>
          <w:rFonts w:hint="default" w:ascii="Times New Roman" w:hAnsi="Times New Roman" w:cs="Times New Roman"/>
        </w:rPr>
      </w:pPr>
    </w:p>
    <w:sectPr>
      <w:pgSz w:w="11906" w:h="16838"/>
      <w:pgMar w:top="1984" w:right="1474" w:bottom="1757" w:left="1587" w:header="851" w:footer="992" w:gutter="0"/>
      <w:cols w:space="0" w:num="1"/>
      <w:rtlGutter w:val="0"/>
      <w:docGrid w:type="linesAndChars" w:linePitch="595"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0" w:usb3="00000000" w:csb0="400001BF" w:csb1="DFF7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3500"/>
    <w:rsid w:val="04473D88"/>
    <w:rsid w:val="053415AA"/>
    <w:rsid w:val="0C096555"/>
    <w:rsid w:val="0C6F2AB0"/>
    <w:rsid w:val="128204AD"/>
    <w:rsid w:val="1334316C"/>
    <w:rsid w:val="13502203"/>
    <w:rsid w:val="14B3017E"/>
    <w:rsid w:val="15FB1516"/>
    <w:rsid w:val="160457FD"/>
    <w:rsid w:val="191F1DE1"/>
    <w:rsid w:val="192C5D98"/>
    <w:rsid w:val="1A32065E"/>
    <w:rsid w:val="1B316A70"/>
    <w:rsid w:val="1B37276E"/>
    <w:rsid w:val="1BEF0BBF"/>
    <w:rsid w:val="1C472BC9"/>
    <w:rsid w:val="1CD602CF"/>
    <w:rsid w:val="1CFB539C"/>
    <w:rsid w:val="1D427945"/>
    <w:rsid w:val="22587439"/>
    <w:rsid w:val="22D60344"/>
    <w:rsid w:val="23A9426A"/>
    <w:rsid w:val="24394429"/>
    <w:rsid w:val="274E686F"/>
    <w:rsid w:val="27645193"/>
    <w:rsid w:val="298143CB"/>
    <w:rsid w:val="2A5A163D"/>
    <w:rsid w:val="2AE03F0C"/>
    <w:rsid w:val="2B80201C"/>
    <w:rsid w:val="2CEE6A47"/>
    <w:rsid w:val="2EC740F5"/>
    <w:rsid w:val="2FCF7AB7"/>
    <w:rsid w:val="2FF21023"/>
    <w:rsid w:val="30BB6B3B"/>
    <w:rsid w:val="3603473D"/>
    <w:rsid w:val="363D6455"/>
    <w:rsid w:val="36894BBD"/>
    <w:rsid w:val="37CE0FAC"/>
    <w:rsid w:val="37E20237"/>
    <w:rsid w:val="385643EB"/>
    <w:rsid w:val="38BF7F75"/>
    <w:rsid w:val="3B4376DA"/>
    <w:rsid w:val="3C506AA5"/>
    <w:rsid w:val="3D592B0E"/>
    <w:rsid w:val="3DEC745E"/>
    <w:rsid w:val="3FB3189B"/>
    <w:rsid w:val="3FC969FF"/>
    <w:rsid w:val="3FEFAE49"/>
    <w:rsid w:val="40D4511D"/>
    <w:rsid w:val="41B23C49"/>
    <w:rsid w:val="426F6A4D"/>
    <w:rsid w:val="42B43BBF"/>
    <w:rsid w:val="442D40B1"/>
    <w:rsid w:val="44DD64F1"/>
    <w:rsid w:val="456D462D"/>
    <w:rsid w:val="45843E46"/>
    <w:rsid w:val="45D51FBD"/>
    <w:rsid w:val="45F41887"/>
    <w:rsid w:val="46E72713"/>
    <w:rsid w:val="47260747"/>
    <w:rsid w:val="476245EC"/>
    <w:rsid w:val="47CD35C9"/>
    <w:rsid w:val="49F77516"/>
    <w:rsid w:val="4C7F1D62"/>
    <w:rsid w:val="4D007FD2"/>
    <w:rsid w:val="51C24008"/>
    <w:rsid w:val="51D62995"/>
    <w:rsid w:val="52C4003D"/>
    <w:rsid w:val="54D06235"/>
    <w:rsid w:val="55EA507B"/>
    <w:rsid w:val="5668098E"/>
    <w:rsid w:val="56BE7CEC"/>
    <w:rsid w:val="578A5CBD"/>
    <w:rsid w:val="57FE6030"/>
    <w:rsid w:val="5A4032D9"/>
    <w:rsid w:val="5A9C6794"/>
    <w:rsid w:val="5ACD083C"/>
    <w:rsid w:val="5B9F3811"/>
    <w:rsid w:val="617E6023"/>
    <w:rsid w:val="622931E5"/>
    <w:rsid w:val="62D10D60"/>
    <w:rsid w:val="6382463F"/>
    <w:rsid w:val="66AA005E"/>
    <w:rsid w:val="68E865FA"/>
    <w:rsid w:val="69F944EE"/>
    <w:rsid w:val="6A226F5A"/>
    <w:rsid w:val="6BC05AE5"/>
    <w:rsid w:val="6C7165C0"/>
    <w:rsid w:val="6D092F65"/>
    <w:rsid w:val="6D0D3839"/>
    <w:rsid w:val="6D470189"/>
    <w:rsid w:val="6D773170"/>
    <w:rsid w:val="6F314B2D"/>
    <w:rsid w:val="7117295C"/>
    <w:rsid w:val="73072EBF"/>
    <w:rsid w:val="73394550"/>
    <w:rsid w:val="73DD7DF4"/>
    <w:rsid w:val="75C433E6"/>
    <w:rsid w:val="761F270A"/>
    <w:rsid w:val="793A60E6"/>
    <w:rsid w:val="7A8B21CF"/>
    <w:rsid w:val="7ADF3568"/>
    <w:rsid w:val="7AF13C42"/>
    <w:rsid w:val="7CED164A"/>
    <w:rsid w:val="7D88592D"/>
    <w:rsid w:val="7E154514"/>
    <w:rsid w:val="FFFCD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spacing w:line="580" w:lineRule="exact"/>
      <w:jc w:val="both"/>
    </w:pPr>
    <w:rPr>
      <w:rFonts w:ascii="Times New Roman" w:hAnsi="Times New Roman" w:eastAsia="仿宋_GB2312" w:cs="Times New Roman"/>
      <w:kern w:val="2"/>
      <w:sz w:val="32"/>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6">
    <w:name w:val="heading 2"/>
    <w:basedOn w:val="1"/>
    <w:next w:val="1"/>
    <w:unhideWhenUsed/>
    <w:qFormat/>
    <w:uiPriority w:val="0"/>
    <w:pPr>
      <w:keepNext/>
      <w:keepLines/>
      <w:spacing w:beforeLines="0" w:beforeAutospacing="0" w:afterLines="0" w:afterAutospacing="0" w:line="360" w:lineRule="auto"/>
      <w:outlineLvl w:val="1"/>
    </w:pPr>
    <w:rPr>
      <w:rFonts w:ascii="Times New Roman" w:hAnsi="Times New Roman" w:eastAsia="黑体" w:cs="Times New Roman"/>
    </w:rPr>
  </w:style>
  <w:style w:type="paragraph" w:styleId="7">
    <w:name w:val="heading 3"/>
    <w:basedOn w:val="1"/>
    <w:next w:val="1"/>
    <w:unhideWhenUsed/>
    <w:qFormat/>
    <w:uiPriority w:val="0"/>
    <w:pPr>
      <w:keepNext/>
      <w:keepLines/>
      <w:spacing w:before="260" w:beforeLines="0" w:beforeAutospacing="0" w:after="260" w:afterLines="0" w:afterAutospacing="0" w:line="360" w:lineRule="auto"/>
      <w:jc w:val="center"/>
      <w:outlineLvl w:val="2"/>
    </w:pPr>
    <w:rPr>
      <w:rFonts w:ascii="Times New Roman" w:hAnsi="Times New Roman" w:eastAsia="楷体_GB2312" w:cs="Times New Roman"/>
      <w:b/>
    </w:rPr>
  </w:style>
  <w:style w:type="paragraph" w:styleId="8">
    <w:name w:val="heading 4"/>
    <w:basedOn w:val="1"/>
    <w:next w:val="1"/>
    <w:unhideWhenUsed/>
    <w:qFormat/>
    <w:uiPriority w:val="0"/>
    <w:pPr>
      <w:keepNext/>
      <w:keepLines/>
      <w:spacing w:before="280" w:beforeLines="0" w:beforeAutospacing="0" w:after="290" w:afterLines="0" w:afterAutospacing="0" w:line="360" w:lineRule="auto"/>
      <w:outlineLvl w:val="3"/>
    </w:pPr>
    <w:rPr>
      <w:rFonts w:ascii="Times New Roman" w:hAnsi="Times New Roman" w:eastAsia="仿宋_GB2312" w:cs="Times New Roman"/>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spacing w:after="120" w:afterLines="0"/>
      <w:ind w:left="420" w:leftChars="200" w:firstLine="420" w:firstLineChars="200"/>
    </w:pPr>
    <w:rPr>
      <w:rFonts w:ascii="Times New Roman" w:hAnsi="Times New Roman" w:cs="Times New Roman"/>
      <w:sz w:val="32"/>
      <w:szCs w:val="20"/>
    </w:rPr>
  </w:style>
  <w:style w:type="paragraph" w:styleId="4">
    <w:name w:val="Body Text Indent"/>
    <w:basedOn w:val="1"/>
    <w:qFormat/>
    <w:uiPriority w:val="0"/>
    <w:pPr>
      <w:spacing w:after="120" w:afterLines="0" w:afterAutospacing="0"/>
      <w:ind w:left="420" w:leftChars="200"/>
    </w:pPr>
  </w:style>
  <w:style w:type="paragraph" w:styleId="9">
    <w:name w:val="Normal Indent"/>
    <w:next w:val="1"/>
    <w:qFormat/>
    <w:uiPriority w:val="0"/>
    <w:pPr>
      <w:widowControl w:val="0"/>
      <w:ind w:firstLine="200" w:firstLineChars="200"/>
      <w:jc w:val="both"/>
    </w:pPr>
    <w:rPr>
      <w:rFonts w:ascii="Times New Roman" w:hAnsi="Times New Roman" w:eastAsia="方正仿宋_GBK" w:cs="Times New Roman"/>
      <w:kern w:val="2"/>
      <w:sz w:val="32"/>
      <w:lang w:val="en-US" w:eastAsia="zh-CN" w:bidi="ar-SA"/>
    </w:rPr>
  </w:style>
  <w:style w:type="paragraph" w:styleId="10">
    <w:name w:val="Body Text"/>
    <w:next w:val="1"/>
    <w:qFormat/>
    <w:uiPriority w:val="0"/>
    <w:pPr>
      <w:widowControl w:val="0"/>
      <w:spacing w:after="120"/>
      <w:jc w:val="both"/>
    </w:pPr>
    <w:rPr>
      <w:rFonts w:ascii="Calibri" w:hAnsi="Calibri" w:eastAsia="宋体" w:cs="Times New Roman"/>
      <w:kern w:val="2"/>
      <w:sz w:val="21"/>
      <w:lang w:val="en-US" w:eastAsia="zh-CN" w:bidi="ar-SA"/>
    </w:rPr>
  </w:style>
  <w:style w:type="paragraph" w:styleId="11">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Title"/>
    <w:basedOn w:val="1"/>
    <w:next w:val="1"/>
    <w:qFormat/>
    <w:uiPriority w:val="0"/>
    <w:pPr>
      <w:widowControl w:val="0"/>
      <w:jc w:val="center"/>
      <w:outlineLvl w:val="0"/>
    </w:pPr>
    <w:rPr>
      <w:rFonts w:ascii="Cambria" w:hAnsi="Cambria" w:eastAsia="宋体" w:cs="Times New Roman"/>
      <w:b/>
      <w:bCs/>
      <w:kern w:val="2"/>
      <w:sz w:val="21"/>
      <w:szCs w:val="21"/>
      <w:lang w:val="en-US" w:eastAsia="zh-CN" w:bidi="ar-SA"/>
    </w:rPr>
  </w:style>
  <w:style w:type="paragraph" w:styleId="14">
    <w:name w:val="Body Text First Indent"/>
    <w:next w:val="10"/>
    <w:qFormat/>
    <w:uiPriority w:val="0"/>
    <w:pPr>
      <w:widowControl w:val="0"/>
      <w:spacing w:after="120"/>
      <w:ind w:firstLine="420" w:firstLineChars="100"/>
      <w:jc w:val="both"/>
    </w:pPr>
    <w:rPr>
      <w:rFonts w:ascii="Times New Roman" w:hAnsi="Times New Roman" w:eastAsia="宋体" w:cs="Times New Roman"/>
      <w:kern w:val="2"/>
      <w:sz w:val="21"/>
      <w:lang w:val="en-US" w:eastAsia="zh-CN" w:bidi="ar-SA"/>
    </w:rPr>
  </w:style>
  <w:style w:type="character" w:styleId="17">
    <w:name w:val="Strong"/>
    <w:basedOn w:val="16"/>
    <w:qFormat/>
    <w:uiPriority w:val="0"/>
    <w:rPr>
      <w:b/>
    </w:rPr>
  </w:style>
  <w:style w:type="character" w:customStyle="1" w:styleId="18">
    <w:name w:val="NormalCharacter"/>
    <w:link w:val="1"/>
    <w:qFormat/>
    <w:uiPriority w:val="0"/>
    <w:rPr>
      <w:rFonts w:ascii="Times New Roman" w:hAnsi="Times New Roman" w:eastAsia="仿宋_GB2312" w:cs="Times New Roman"/>
      <w:color w:val="000000"/>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3</Pages>
  <Words>806</Words>
  <Characters>849</Characters>
  <Lines>0</Lines>
  <Paragraphs>0</Paragraphs>
  <TotalTime>0</TotalTime>
  <ScaleCrop>false</ScaleCrop>
  <LinksUpToDate>false</LinksUpToDate>
  <CharactersWithSpaces>871</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zhaoxinlei</dc:creator>
  <cp:lastModifiedBy>zw</cp:lastModifiedBy>
  <cp:lastPrinted>2025-01-03T10:52:00Z</cp:lastPrinted>
  <dcterms:modified xsi:type="dcterms:W3CDTF">2025-03-26T13:05:24Z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7280832E6883411ABE560F374F6C0F4A_13</vt:lpwstr>
  </property>
  <property fmtid="{D5CDD505-2E9C-101B-9397-08002B2CF9AE}" pid="4" name="KSOTemplateDocerSaveRecord">
    <vt:lpwstr>eyJoZGlkIjoiNjY2ZDc2ZjcwNWQ0NjRhNDllZjk3MTYxNDRmMzUwNDcifQ==</vt:lpwstr>
  </property>
</Properties>
</file>