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snapToGrid/>
        <w:spacing w:line="520" w:lineRule="exact"/>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eastAsia="zh-CN"/>
        </w:rPr>
        <w:t>附件</w:t>
      </w:r>
      <w:r>
        <w:rPr>
          <w:rFonts w:hint="default" w:ascii="Times New Roman" w:hAnsi="Times New Roman" w:eastAsia="仿宋_GB2312" w:cs="Times New Roman"/>
          <w:b w:val="0"/>
          <w:bCs w:val="0"/>
          <w:sz w:val="32"/>
          <w:szCs w:val="32"/>
          <w:lang w:val="en-US" w:eastAsia="zh-CN"/>
        </w:rPr>
        <w:t>21</w:t>
      </w:r>
    </w:p>
    <w:p>
      <w:pPr>
        <w:pStyle w:val="2"/>
        <w:keepNext w:val="0"/>
        <w:keepLines w:val="0"/>
        <w:pageBreakBefore w:val="0"/>
        <w:widowControl w:val="0"/>
        <w:kinsoku/>
        <w:wordWrap/>
        <w:overflowPunct/>
        <w:topLinePunct w:val="0"/>
        <w:autoSpaceDE/>
        <w:autoSpaceDN/>
        <w:bidi w:val="0"/>
        <w:spacing w:line="520" w:lineRule="exact"/>
        <w:textAlignment w:val="auto"/>
        <w:rPr>
          <w:rFonts w:hint="default" w:ascii="Times New Roman" w:hAnsi="Times New Roman" w:cs="Times New Roman"/>
          <w:lang w:eastAsia="zh-CN"/>
        </w:rPr>
      </w:pPr>
    </w:p>
    <w:p>
      <w:pPr>
        <w:keepNext w:val="0"/>
        <w:keepLines w:val="0"/>
        <w:pageBreakBefore w:val="0"/>
        <w:widowControl w:val="0"/>
        <w:kinsoku/>
        <w:wordWrap/>
        <w:overflowPunct/>
        <w:topLinePunct w:val="0"/>
        <w:autoSpaceDE/>
        <w:autoSpaceDN/>
        <w:bidi w:val="0"/>
        <w:snapToGrid/>
        <w:spacing w:line="520" w:lineRule="exact"/>
        <w:jc w:val="center"/>
        <w:textAlignment w:val="auto"/>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关于第</w:t>
      </w:r>
      <w:r>
        <w:rPr>
          <w:rFonts w:hint="default" w:ascii="Times New Roman" w:hAnsi="Times New Roman" w:eastAsia="方正小标宋_GBK" w:cs="Times New Roman"/>
          <w:sz w:val="44"/>
          <w:szCs w:val="44"/>
          <w:lang w:eastAsia="zh-CN"/>
        </w:rPr>
        <w:t>三</w:t>
      </w:r>
      <w:r>
        <w:rPr>
          <w:rFonts w:hint="default" w:ascii="Times New Roman" w:hAnsi="Times New Roman" w:eastAsia="方正小标宋_GBK" w:cs="Times New Roman"/>
          <w:sz w:val="44"/>
          <w:szCs w:val="44"/>
        </w:rPr>
        <w:t>轮</w:t>
      </w:r>
      <w:r>
        <w:rPr>
          <w:rFonts w:hint="default" w:ascii="Times New Roman" w:hAnsi="Times New Roman" w:eastAsia="方正小标宋_GBK" w:cs="Times New Roman"/>
          <w:sz w:val="44"/>
          <w:szCs w:val="44"/>
          <w:lang w:eastAsia="zh-CN"/>
        </w:rPr>
        <w:t>自治区</w:t>
      </w:r>
      <w:r>
        <w:rPr>
          <w:rFonts w:hint="default" w:ascii="Times New Roman" w:hAnsi="Times New Roman" w:eastAsia="方正小标宋_GBK" w:cs="Times New Roman"/>
          <w:sz w:val="44"/>
          <w:szCs w:val="44"/>
        </w:rPr>
        <w:t>生态环境保护督察第</w:t>
      </w:r>
      <w:r>
        <w:rPr>
          <w:rFonts w:hint="default" w:ascii="Times New Roman" w:hAnsi="Times New Roman" w:eastAsia="方正小标宋_GBK" w:cs="Times New Roman"/>
          <w:sz w:val="44"/>
          <w:szCs w:val="44"/>
          <w:lang w:val="en-US" w:eastAsia="zh-CN"/>
        </w:rPr>
        <w:t>67</w:t>
      </w:r>
      <w:r>
        <w:rPr>
          <w:rFonts w:hint="default" w:ascii="Times New Roman" w:hAnsi="Times New Roman" w:eastAsia="方正小标宋_GBK" w:cs="Times New Roman"/>
          <w:sz w:val="44"/>
          <w:szCs w:val="44"/>
        </w:rPr>
        <w:t>项</w:t>
      </w:r>
    </w:p>
    <w:p>
      <w:pPr>
        <w:keepNext w:val="0"/>
        <w:keepLines w:val="0"/>
        <w:pageBreakBefore w:val="0"/>
        <w:widowControl w:val="0"/>
        <w:kinsoku/>
        <w:wordWrap/>
        <w:overflowPunct/>
        <w:topLinePunct w:val="0"/>
        <w:autoSpaceDE/>
        <w:autoSpaceDN/>
        <w:bidi w:val="0"/>
        <w:snapToGrid/>
        <w:spacing w:line="520" w:lineRule="exact"/>
        <w:jc w:val="center"/>
        <w:textAlignment w:val="auto"/>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整改任务验收销号情况的公示</w:t>
      </w:r>
    </w:p>
    <w:p>
      <w:pPr>
        <w:keepNext w:val="0"/>
        <w:keepLines w:val="0"/>
        <w:pageBreakBefore w:val="0"/>
        <w:widowControl w:val="0"/>
        <w:kinsoku/>
        <w:wordWrap/>
        <w:overflowPunct/>
        <w:topLinePunct w:val="0"/>
        <w:autoSpaceDE/>
        <w:autoSpaceDN/>
        <w:bidi w:val="0"/>
        <w:snapToGrid/>
        <w:spacing w:line="520" w:lineRule="exact"/>
        <w:textAlignment w:val="auto"/>
        <w:rPr>
          <w:rFonts w:hint="default" w:ascii="Times New Roman" w:hAnsi="Times New Roman" w:cs="Times New Roman"/>
        </w:rPr>
      </w:pPr>
    </w:p>
    <w:p>
      <w:pPr>
        <w:keepNext w:val="0"/>
        <w:keepLines w:val="0"/>
        <w:pageBreakBefore w:val="0"/>
        <w:widowControl w:val="0"/>
        <w:kinsoku/>
        <w:wordWrap/>
        <w:overflowPunct/>
        <w:topLinePunct w:val="0"/>
        <w:autoSpaceDE/>
        <w:autoSpaceDN/>
        <w:bidi w:val="0"/>
        <w:snapToGrid/>
        <w:spacing w:line="520" w:lineRule="exact"/>
        <w:ind w:firstLine="632" w:firstLineChars="200"/>
        <w:textAlignment w:val="auto"/>
        <w:rPr>
          <w:rFonts w:hint="default" w:ascii="Times New Roman" w:hAnsi="Times New Roman" w:cs="Times New Roman"/>
        </w:rPr>
      </w:pPr>
      <w:r>
        <w:rPr>
          <w:rFonts w:hint="default" w:ascii="Times New Roman" w:hAnsi="Times New Roman" w:cs="Times New Roman"/>
        </w:rPr>
        <w:t>根据《宁夏回族自治区贯彻落实中央生态环境保护督察整改任务验收销号办法》及《中卫市贯彻落实第三轮自治区生态环境保护督察报告整改方案》要求，现对第三轮自治区生态环境保护督察第</w:t>
      </w:r>
      <w:r>
        <w:rPr>
          <w:rFonts w:hint="default" w:ascii="Times New Roman" w:hAnsi="Times New Roman" w:cs="Times New Roman"/>
          <w:lang w:val="en-US" w:eastAsia="zh-CN"/>
        </w:rPr>
        <w:t>67</w:t>
      </w:r>
      <w:r>
        <w:rPr>
          <w:rFonts w:hint="default" w:ascii="Times New Roman" w:hAnsi="Times New Roman" w:cs="Times New Roman"/>
        </w:rPr>
        <w:t>项整改任务整改销号情况进行公示：</w:t>
      </w:r>
    </w:p>
    <w:p>
      <w:pPr>
        <w:keepNext w:val="0"/>
        <w:keepLines w:val="0"/>
        <w:pageBreakBefore w:val="0"/>
        <w:widowControl w:val="0"/>
        <w:kinsoku/>
        <w:wordWrap/>
        <w:overflowPunct/>
        <w:topLinePunct w:val="0"/>
        <w:autoSpaceDE/>
        <w:autoSpaceDN/>
        <w:bidi w:val="0"/>
        <w:snapToGrid/>
        <w:spacing w:line="520" w:lineRule="exact"/>
        <w:ind w:firstLine="632" w:firstLineChars="200"/>
        <w:textAlignment w:val="auto"/>
        <w:rPr>
          <w:rFonts w:hint="default" w:ascii="Times New Roman" w:hAnsi="Times New Roman" w:eastAsia="黑体" w:cs="Times New Roman"/>
        </w:rPr>
      </w:pPr>
      <w:r>
        <w:rPr>
          <w:rFonts w:hint="default" w:ascii="Times New Roman" w:hAnsi="Times New Roman" w:eastAsia="黑体" w:cs="Times New Roman"/>
        </w:rPr>
        <w:t>一、整改任务</w:t>
      </w:r>
    </w:p>
    <w:p>
      <w:pPr>
        <w:keepNext w:val="0"/>
        <w:keepLines w:val="0"/>
        <w:pageBreakBefore w:val="0"/>
        <w:widowControl w:val="0"/>
        <w:kinsoku/>
        <w:wordWrap/>
        <w:overflowPunct/>
        <w:topLinePunct w:val="0"/>
        <w:autoSpaceDE/>
        <w:autoSpaceDN/>
        <w:bidi w:val="0"/>
        <w:snapToGrid/>
        <w:spacing w:line="520" w:lineRule="exact"/>
        <w:ind w:firstLine="632" w:firstLineChars="200"/>
        <w:textAlignment w:val="auto"/>
        <w:rPr>
          <w:rFonts w:hint="default" w:ascii="Times New Roman" w:hAnsi="Times New Roman" w:eastAsia="仿宋_GB2312" w:cs="Times New Roman"/>
          <w:lang w:val="en-US" w:eastAsia="zh-CN"/>
        </w:rPr>
      </w:pPr>
      <w:r>
        <w:rPr>
          <w:rFonts w:hint="default" w:ascii="Times New Roman" w:hAnsi="Times New Roman" w:cs="Times New Roman"/>
          <w:lang w:val="en-US" w:eastAsia="zh-CN"/>
        </w:rPr>
        <w:t>宁夏大青山农牧业发展有限公司大量奶牛粪污露天堆放，养殖粪水未经处理违规排入场区周边坑塘。</w:t>
      </w:r>
    </w:p>
    <w:p>
      <w:pPr>
        <w:keepNext w:val="0"/>
        <w:keepLines w:val="0"/>
        <w:pageBreakBefore w:val="0"/>
        <w:widowControl w:val="0"/>
        <w:kinsoku/>
        <w:wordWrap/>
        <w:overflowPunct/>
        <w:topLinePunct w:val="0"/>
        <w:autoSpaceDE/>
        <w:autoSpaceDN/>
        <w:bidi w:val="0"/>
        <w:snapToGrid/>
        <w:spacing w:line="520" w:lineRule="exact"/>
        <w:ind w:firstLine="632" w:firstLineChars="200"/>
        <w:textAlignment w:val="auto"/>
        <w:rPr>
          <w:rFonts w:hint="default" w:ascii="Times New Roman" w:hAnsi="Times New Roman" w:eastAsia="仿宋_GB2312" w:cs="Times New Roman"/>
          <w:b w:val="0"/>
          <w:bCs w:val="0"/>
          <w:lang w:val="en-US" w:eastAsia="zh-CN"/>
        </w:rPr>
      </w:pPr>
      <w:r>
        <w:rPr>
          <w:rFonts w:hint="default" w:ascii="Times New Roman" w:hAnsi="Times New Roman" w:cs="Times New Roman"/>
          <w:b/>
          <w:bCs/>
        </w:rPr>
        <w:t>责任单位：</w:t>
      </w:r>
      <w:r>
        <w:rPr>
          <w:rFonts w:hint="default" w:ascii="Times New Roman" w:hAnsi="Times New Roman" w:cs="Times New Roman"/>
          <w:lang w:val="en-US" w:eastAsia="zh-CN"/>
        </w:rPr>
        <w:t>沙坡头区委和政府</w:t>
      </w:r>
    </w:p>
    <w:p>
      <w:pPr>
        <w:keepNext w:val="0"/>
        <w:keepLines w:val="0"/>
        <w:pageBreakBefore w:val="0"/>
        <w:widowControl w:val="0"/>
        <w:kinsoku/>
        <w:wordWrap/>
        <w:overflowPunct/>
        <w:topLinePunct w:val="0"/>
        <w:autoSpaceDE/>
        <w:autoSpaceDN/>
        <w:bidi w:val="0"/>
        <w:snapToGrid/>
        <w:spacing w:line="520" w:lineRule="exact"/>
        <w:ind w:firstLine="632" w:firstLineChars="200"/>
        <w:textAlignment w:val="auto"/>
        <w:rPr>
          <w:rFonts w:hint="default" w:ascii="Times New Roman" w:hAnsi="Times New Roman" w:eastAsia="仿宋_GB2312" w:cs="Times New Roman"/>
          <w:lang w:val="en-US" w:eastAsia="zh-CN"/>
        </w:rPr>
      </w:pPr>
      <w:r>
        <w:rPr>
          <w:rFonts w:hint="default" w:ascii="Times New Roman" w:hAnsi="Times New Roman" w:cs="Times New Roman"/>
          <w:b/>
          <w:bCs/>
        </w:rPr>
        <w:t>完成时限：</w:t>
      </w:r>
      <w:r>
        <w:rPr>
          <w:rFonts w:hint="default" w:ascii="Times New Roman" w:hAnsi="Times New Roman" w:cs="Times New Roman"/>
          <w:lang w:val="en-US" w:eastAsia="zh-CN"/>
        </w:rPr>
        <w:t>2024年12月31</w:t>
      </w:r>
      <w:r>
        <w:rPr>
          <w:rFonts w:hint="eastAsia" w:cs="Times New Roman"/>
          <w:lang w:val="en-US" w:eastAsia="zh-CN"/>
        </w:rPr>
        <w:t>日</w:t>
      </w:r>
      <w:r>
        <w:rPr>
          <w:rFonts w:hint="default" w:ascii="Times New Roman" w:hAnsi="Times New Roman" w:cs="Times New Roman"/>
          <w:lang w:val="en-US" w:eastAsia="zh-CN"/>
        </w:rPr>
        <w:t>前</w:t>
      </w:r>
    </w:p>
    <w:p>
      <w:pPr>
        <w:keepNext w:val="0"/>
        <w:keepLines w:val="0"/>
        <w:pageBreakBefore w:val="0"/>
        <w:widowControl w:val="0"/>
        <w:kinsoku/>
        <w:wordWrap/>
        <w:overflowPunct/>
        <w:topLinePunct w:val="0"/>
        <w:autoSpaceDE/>
        <w:autoSpaceDN/>
        <w:bidi w:val="0"/>
        <w:snapToGrid/>
        <w:spacing w:line="520" w:lineRule="exact"/>
        <w:ind w:firstLine="632" w:firstLineChars="200"/>
        <w:textAlignment w:val="auto"/>
        <w:rPr>
          <w:rFonts w:hint="default" w:ascii="Times New Roman" w:hAnsi="Times New Roman" w:eastAsia="仿宋_GB2312" w:cs="Times New Roman"/>
          <w:lang w:val="en-US" w:eastAsia="zh-CN"/>
        </w:rPr>
      </w:pPr>
      <w:r>
        <w:rPr>
          <w:rFonts w:hint="default" w:ascii="Times New Roman" w:hAnsi="Times New Roman" w:cs="Times New Roman"/>
          <w:b/>
          <w:bCs/>
        </w:rPr>
        <w:t>整改目标：</w:t>
      </w:r>
      <w:r>
        <w:rPr>
          <w:rFonts w:hint="default" w:ascii="Times New Roman" w:hAnsi="Times New Roman" w:cs="Times New Roman"/>
          <w:b w:val="0"/>
          <w:bCs w:val="0"/>
          <w:color w:val="000000" w:themeColor="text1"/>
          <w:kern w:val="2"/>
          <w:sz w:val="32"/>
          <w:szCs w:val="32"/>
          <w:lang w:val="en-US" w:eastAsia="zh-CN" w:bidi="ar-SA"/>
          <w14:textFill>
            <w14:solidFill>
              <w14:schemeClr w14:val="tx1"/>
            </w14:solidFill>
          </w14:textFill>
        </w:rPr>
        <w:t>强化日常监管，依法查处违法行为。</w:t>
      </w:r>
    </w:p>
    <w:p>
      <w:pPr>
        <w:keepNext w:val="0"/>
        <w:keepLines w:val="0"/>
        <w:pageBreakBefore w:val="0"/>
        <w:widowControl w:val="0"/>
        <w:kinsoku/>
        <w:wordWrap/>
        <w:overflowPunct/>
        <w:topLinePunct w:val="0"/>
        <w:autoSpaceDE/>
        <w:autoSpaceDN/>
        <w:bidi w:val="0"/>
        <w:snapToGrid/>
        <w:spacing w:line="520" w:lineRule="exact"/>
        <w:ind w:firstLine="632" w:firstLineChars="200"/>
        <w:textAlignment w:val="auto"/>
        <w:rPr>
          <w:rFonts w:hint="default" w:ascii="Times New Roman" w:hAnsi="Times New Roman" w:eastAsia="黑体" w:cs="Times New Roman"/>
        </w:rPr>
      </w:pPr>
      <w:r>
        <w:rPr>
          <w:rFonts w:hint="default" w:ascii="Times New Roman" w:hAnsi="Times New Roman" w:eastAsia="黑体" w:cs="Times New Roman"/>
        </w:rPr>
        <w:t>二、整改措施</w:t>
      </w:r>
    </w:p>
    <w:p>
      <w:pPr>
        <w:keepNext w:val="0"/>
        <w:keepLines w:val="0"/>
        <w:pageBreakBefore w:val="0"/>
        <w:widowControl w:val="0"/>
        <w:kinsoku/>
        <w:wordWrap/>
        <w:overflowPunct/>
        <w:topLinePunct w:val="0"/>
        <w:autoSpaceDE/>
        <w:autoSpaceDN/>
        <w:bidi w:val="0"/>
        <w:snapToGrid/>
        <w:spacing w:line="520" w:lineRule="exact"/>
        <w:ind w:firstLine="632" w:firstLineChars="200"/>
        <w:textAlignment w:val="auto"/>
        <w:rPr>
          <w:rFonts w:hint="default" w:ascii="Times New Roman" w:hAnsi="Times New Roman" w:cs="Times New Roman"/>
          <w:szCs w:val="32"/>
          <w:u w:val="none"/>
          <w:lang w:val="en-US" w:eastAsia="zh-CN"/>
        </w:rPr>
      </w:pPr>
      <w:r>
        <w:rPr>
          <w:rFonts w:hint="default" w:ascii="Times New Roman" w:hAnsi="Times New Roman" w:cs="Times New Roman"/>
          <w:b/>
          <w:bCs/>
          <w:color w:val="000000" w:themeColor="text1"/>
          <w:kern w:val="2"/>
          <w:sz w:val="32"/>
          <w:szCs w:val="32"/>
          <w:lang w:val="en-US" w:eastAsia="zh-CN" w:bidi="ar-SA"/>
          <w14:textFill>
            <w14:solidFill>
              <w14:schemeClr w14:val="tx1"/>
            </w14:solidFill>
          </w14:textFill>
        </w:rPr>
        <w:t>一是</w:t>
      </w:r>
      <w:r>
        <w:rPr>
          <w:rFonts w:hint="default"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依法查处宁夏大青山农牧业发展有限公司粪污露天堆放等环境违法行为，责令限期整改场区露天堆粪问题，依照相关规定规范处置养殖粪水。</w:t>
      </w:r>
      <w:r>
        <w:rPr>
          <w:rFonts w:hint="default" w:ascii="Times New Roman" w:hAnsi="Times New Roman" w:eastAsia="仿宋_GB2312" w:cs="Times New Roman"/>
          <w:b/>
          <w:bCs/>
          <w:color w:val="000000" w:themeColor="text1"/>
          <w:kern w:val="2"/>
          <w:sz w:val="32"/>
          <w:szCs w:val="32"/>
          <w:lang w:val="en-US" w:eastAsia="zh-CN" w:bidi="ar-SA"/>
          <w14:textFill>
            <w14:solidFill>
              <w14:schemeClr w14:val="tx1"/>
            </w14:solidFill>
          </w14:textFill>
        </w:rPr>
        <w:t>二是</w:t>
      </w:r>
      <w:r>
        <w:rPr>
          <w:rFonts w:hint="default"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加强养殖行业执法监管力度，普及环保法律知识，提升企业守法意识，落实环保主体责任。</w:t>
      </w:r>
    </w:p>
    <w:p>
      <w:pPr>
        <w:keepNext w:val="0"/>
        <w:keepLines w:val="0"/>
        <w:pageBreakBefore w:val="0"/>
        <w:widowControl w:val="0"/>
        <w:kinsoku/>
        <w:wordWrap/>
        <w:overflowPunct/>
        <w:topLinePunct w:val="0"/>
        <w:autoSpaceDE/>
        <w:autoSpaceDN/>
        <w:bidi w:val="0"/>
        <w:snapToGrid/>
        <w:spacing w:line="520" w:lineRule="exact"/>
        <w:ind w:firstLine="632" w:firstLineChars="200"/>
        <w:textAlignment w:val="auto"/>
        <w:rPr>
          <w:rFonts w:hint="default" w:ascii="Times New Roman" w:hAnsi="Times New Roman" w:eastAsia="黑体" w:cs="Times New Roman"/>
        </w:rPr>
      </w:pPr>
      <w:r>
        <w:rPr>
          <w:rFonts w:hint="default" w:ascii="Times New Roman" w:hAnsi="Times New Roman" w:eastAsia="黑体" w:cs="Times New Roman"/>
        </w:rPr>
        <w:t>三、整改落实情况</w:t>
      </w:r>
    </w:p>
    <w:p>
      <w:pPr>
        <w:pStyle w:val="9"/>
        <w:keepNext w:val="0"/>
        <w:keepLines w:val="0"/>
        <w:pageBreakBefore w:val="0"/>
        <w:widowControl w:val="0"/>
        <w:kinsoku/>
        <w:wordWrap/>
        <w:overflowPunct/>
        <w:topLinePunct w:val="0"/>
        <w:autoSpaceDE/>
        <w:autoSpaceDN/>
        <w:bidi w:val="0"/>
        <w:adjustRightInd w:val="0"/>
        <w:snapToGrid/>
        <w:spacing w:after="0" w:line="520" w:lineRule="exact"/>
        <w:ind w:left="0" w:leftChars="0" w:right="0" w:rightChars="0" w:firstLine="632" w:firstLineChars="200"/>
        <w:textAlignment w:val="auto"/>
        <w:outlineLvl w:val="9"/>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b/>
          <w:bCs/>
          <w:color w:val="auto"/>
          <w:kern w:val="2"/>
          <w:sz w:val="32"/>
          <w:szCs w:val="32"/>
          <w:highlight w:val="none"/>
          <w:lang w:val="en-US" w:eastAsia="zh-CN" w:bidi="ar-SA"/>
        </w:rPr>
        <w:t>一是</w:t>
      </w:r>
      <w:r>
        <w:rPr>
          <w:rFonts w:hint="default" w:ascii="Times New Roman" w:hAnsi="Times New Roman" w:eastAsia="仿宋_GB2312" w:cs="Times New Roman"/>
          <w:color w:val="auto"/>
          <w:kern w:val="2"/>
          <w:sz w:val="32"/>
          <w:szCs w:val="32"/>
          <w:highlight w:val="none"/>
          <w:lang w:val="en-US" w:eastAsia="zh-CN" w:bidi="ar-SA"/>
        </w:rPr>
        <w:t>2024年5月27日，根据《中华人民共和国固体废物污染环境防治法》第一百零七条“从事畜禽规模养殖未及时收集、储存、利用或者处置养殖过程中产生的畜禽粪污等固体废物”的规定对宁夏大青山农牧业发展有限公司做出行政处罚7万元。</w:t>
      </w:r>
      <w:r>
        <w:rPr>
          <w:rFonts w:hint="default" w:ascii="Times New Roman" w:hAnsi="Times New Roman" w:eastAsia="仿宋_GB2312" w:cs="Times New Roman"/>
          <w:b/>
          <w:bCs/>
          <w:color w:val="auto"/>
          <w:kern w:val="2"/>
          <w:sz w:val="32"/>
          <w:szCs w:val="32"/>
          <w:highlight w:val="none"/>
          <w:lang w:val="en-US" w:eastAsia="zh-CN" w:bidi="ar-SA"/>
        </w:rPr>
        <w:t>二是</w:t>
      </w:r>
      <w:r>
        <w:rPr>
          <w:rFonts w:hint="default" w:ascii="Times New Roman" w:hAnsi="Times New Roman" w:eastAsia="仿宋_GB2312" w:cs="Times New Roman"/>
          <w:color w:val="auto"/>
          <w:kern w:val="2"/>
          <w:sz w:val="32"/>
          <w:szCs w:val="32"/>
          <w:highlight w:val="none"/>
          <w:lang w:val="en-US" w:eastAsia="zh-CN" w:bidi="ar-SA"/>
        </w:rPr>
        <w:t>2024年4月11日，完成场外东北侧和场外北侧溢流污水坑中溢流的液体粪污吸除工作，液体粪污坑洞地面已平整，场区露天堆放粪污已完成清理。产生粪水排入氧化塘，氧化发酵后还田利用，已累计与周边种植大户签订粪污消纳协议3份，10万方氧化塘污水已清运5万方，剩余5万方于2025年春季清运。</w:t>
      </w:r>
      <w:r>
        <w:rPr>
          <w:rFonts w:hint="default" w:ascii="Times New Roman" w:hAnsi="Times New Roman" w:eastAsia="仿宋_GB2312" w:cs="Times New Roman"/>
          <w:b/>
          <w:bCs/>
          <w:color w:val="auto"/>
          <w:kern w:val="2"/>
          <w:sz w:val="32"/>
          <w:szCs w:val="32"/>
          <w:highlight w:val="none"/>
          <w:lang w:val="en-US" w:eastAsia="zh-CN" w:bidi="ar-SA"/>
        </w:rPr>
        <w:t>三是</w:t>
      </w:r>
      <w:r>
        <w:rPr>
          <w:rFonts w:hint="default" w:ascii="Times New Roman" w:hAnsi="Times New Roman" w:eastAsia="仿宋_GB2312" w:cs="Times New Roman"/>
          <w:color w:val="auto"/>
          <w:kern w:val="2"/>
          <w:sz w:val="32"/>
          <w:szCs w:val="32"/>
          <w:highlight w:val="none"/>
          <w:lang w:val="en-US" w:eastAsia="zh-CN" w:bidi="ar-SA"/>
        </w:rPr>
        <w:t>不定期对宁夏大青山农牧业发展有限公司进行执法检查，到场开展粪污资源化利用指导3次，积极宣传普及环保法律知识，提升守法意识，督促企业落实环保主体责任。</w:t>
      </w:r>
    </w:p>
    <w:p>
      <w:pPr>
        <w:keepNext w:val="0"/>
        <w:keepLines w:val="0"/>
        <w:pageBreakBefore w:val="0"/>
        <w:widowControl w:val="0"/>
        <w:kinsoku/>
        <w:wordWrap/>
        <w:overflowPunct/>
        <w:topLinePunct w:val="0"/>
        <w:autoSpaceDE/>
        <w:autoSpaceDN/>
        <w:bidi w:val="0"/>
        <w:snapToGrid/>
        <w:spacing w:line="520" w:lineRule="exact"/>
        <w:ind w:firstLine="632" w:firstLineChars="200"/>
        <w:textAlignment w:val="auto"/>
        <w:rPr>
          <w:rFonts w:hint="default" w:ascii="Times New Roman" w:hAnsi="Times New Roman" w:eastAsia="黑体" w:cs="Times New Roman"/>
        </w:rPr>
      </w:pPr>
      <w:r>
        <w:rPr>
          <w:rFonts w:hint="default" w:ascii="Times New Roman" w:hAnsi="Times New Roman" w:eastAsia="黑体" w:cs="Times New Roman"/>
        </w:rPr>
        <w:t>四、验收情况</w:t>
      </w:r>
    </w:p>
    <w:p>
      <w:pPr>
        <w:keepNext w:val="0"/>
        <w:keepLines w:val="0"/>
        <w:pageBreakBefore w:val="0"/>
        <w:widowControl w:val="0"/>
        <w:kinsoku/>
        <w:wordWrap/>
        <w:overflowPunct/>
        <w:topLinePunct w:val="0"/>
        <w:autoSpaceDE/>
        <w:autoSpaceDN/>
        <w:bidi w:val="0"/>
        <w:snapToGrid/>
        <w:spacing w:line="520" w:lineRule="exact"/>
        <w:ind w:firstLine="632" w:firstLineChars="200"/>
        <w:textAlignment w:val="auto"/>
        <w:rPr>
          <w:rFonts w:hint="default" w:ascii="Times New Roman" w:hAnsi="Times New Roman" w:cs="Times New Roman"/>
        </w:rPr>
      </w:pPr>
      <w:r>
        <w:rPr>
          <w:rFonts w:hint="default" w:ascii="Times New Roman" w:hAnsi="Times New Roman" w:cs="Times New Roman"/>
        </w:rPr>
        <w:t>经</w:t>
      </w:r>
      <w:r>
        <w:rPr>
          <w:rFonts w:hint="default" w:ascii="Times New Roman" w:hAnsi="Times New Roman" w:cs="Times New Roman"/>
          <w:lang w:eastAsia="zh-CN"/>
        </w:rPr>
        <w:t>中卫市生态环境局、农业农村局验收</w:t>
      </w:r>
      <w:r>
        <w:rPr>
          <w:rFonts w:hint="default" w:ascii="Times New Roman" w:hAnsi="Times New Roman" w:cs="Times New Roman"/>
        </w:rPr>
        <w:t>，该整改任务</w:t>
      </w:r>
      <w:r>
        <w:rPr>
          <w:rFonts w:hint="default" w:ascii="Times New Roman" w:hAnsi="Times New Roman" w:cs="Times New Roman"/>
          <w:lang w:eastAsia="zh-CN"/>
        </w:rPr>
        <w:t>落实了全部整改措施，</w:t>
      </w:r>
      <w:r>
        <w:rPr>
          <w:rFonts w:hint="default" w:ascii="Times New Roman" w:hAnsi="Times New Roman" w:cs="Times New Roman"/>
        </w:rPr>
        <w:t>达到整改</w:t>
      </w:r>
      <w:r>
        <w:rPr>
          <w:rFonts w:hint="default" w:ascii="Times New Roman" w:hAnsi="Times New Roman" w:cs="Times New Roman"/>
          <w:lang w:eastAsia="zh-CN"/>
        </w:rPr>
        <w:t>目标</w:t>
      </w:r>
      <w:r>
        <w:rPr>
          <w:rFonts w:hint="default" w:ascii="Times New Roman" w:hAnsi="Times New Roman" w:cs="Times New Roman"/>
        </w:rPr>
        <w:t>要求，同意通过验收销号。</w:t>
      </w:r>
    </w:p>
    <w:p>
      <w:pPr>
        <w:keepNext w:val="0"/>
        <w:keepLines w:val="0"/>
        <w:pageBreakBefore w:val="0"/>
        <w:widowControl w:val="0"/>
        <w:kinsoku/>
        <w:wordWrap/>
        <w:overflowPunct/>
        <w:topLinePunct w:val="0"/>
        <w:autoSpaceDE/>
        <w:autoSpaceDN/>
        <w:bidi w:val="0"/>
        <w:snapToGrid/>
        <w:spacing w:line="520" w:lineRule="exact"/>
        <w:ind w:firstLine="632" w:firstLineChars="200"/>
        <w:textAlignment w:val="auto"/>
        <w:rPr>
          <w:rFonts w:hint="default" w:ascii="Times New Roman" w:hAnsi="Times New Roman" w:cs="Times New Roman"/>
        </w:rPr>
      </w:pPr>
      <w:r>
        <w:rPr>
          <w:rFonts w:hint="default" w:ascii="Times New Roman" w:hAnsi="Times New Roman" w:cs="Times New Roman"/>
        </w:rPr>
        <w:t>以上整改情况向社会公示，如有异议，请以书面或电话形式向</w:t>
      </w:r>
      <w:r>
        <w:rPr>
          <w:rFonts w:hint="default" w:ascii="Times New Roman" w:hAnsi="Times New Roman" w:cs="Times New Roman"/>
          <w:lang w:eastAsia="zh-CN"/>
        </w:rPr>
        <w:t>沙坡头区农业农村局</w:t>
      </w:r>
      <w:r>
        <w:rPr>
          <w:rFonts w:hint="default" w:ascii="Times New Roman" w:hAnsi="Times New Roman" w:cs="Times New Roman"/>
        </w:rPr>
        <w:t>进行反馈。</w:t>
      </w:r>
    </w:p>
    <w:p>
      <w:pPr>
        <w:keepNext w:val="0"/>
        <w:keepLines w:val="0"/>
        <w:pageBreakBefore w:val="0"/>
        <w:widowControl w:val="0"/>
        <w:kinsoku/>
        <w:wordWrap/>
        <w:overflowPunct/>
        <w:topLinePunct w:val="0"/>
        <w:autoSpaceDE/>
        <w:autoSpaceDN/>
        <w:bidi w:val="0"/>
        <w:snapToGrid/>
        <w:spacing w:line="520" w:lineRule="exact"/>
        <w:ind w:firstLine="632" w:firstLineChars="200"/>
        <w:textAlignment w:val="auto"/>
        <w:rPr>
          <w:rFonts w:hint="default" w:ascii="Times New Roman" w:hAnsi="Times New Roman" w:eastAsia="仿宋_GB2312" w:cs="Times New Roman"/>
          <w:lang w:val="en-US" w:eastAsia="zh-CN"/>
        </w:rPr>
      </w:pPr>
      <w:r>
        <w:rPr>
          <w:rFonts w:hint="default" w:ascii="Times New Roman" w:hAnsi="Times New Roman" w:cs="Times New Roman"/>
        </w:rPr>
        <w:t>公示时间：</w:t>
      </w:r>
      <w:r>
        <w:rPr>
          <w:rFonts w:hint="default" w:ascii="Times New Roman" w:hAnsi="Times New Roman" w:cs="Times New Roman"/>
          <w:color w:val="auto"/>
          <w:spacing w:val="-20"/>
          <w:sz w:val="32"/>
          <w:lang w:val="en-US" w:eastAsia="zh-CN"/>
        </w:rPr>
        <w:t>2025年3月26日至2025年4月10日，共10个工作日</w:t>
      </w:r>
    </w:p>
    <w:p>
      <w:pPr>
        <w:keepNext w:val="0"/>
        <w:keepLines w:val="0"/>
        <w:pageBreakBefore w:val="0"/>
        <w:widowControl w:val="0"/>
        <w:kinsoku/>
        <w:wordWrap/>
        <w:overflowPunct/>
        <w:topLinePunct w:val="0"/>
        <w:autoSpaceDE/>
        <w:autoSpaceDN/>
        <w:bidi w:val="0"/>
        <w:snapToGrid/>
        <w:spacing w:line="520" w:lineRule="exact"/>
        <w:ind w:firstLine="632" w:firstLineChars="200"/>
        <w:textAlignment w:val="auto"/>
        <w:rPr>
          <w:rFonts w:hint="default" w:ascii="Times New Roman" w:hAnsi="Times New Roman" w:eastAsia="仿宋_GB2312" w:cs="Times New Roman"/>
          <w:lang w:eastAsia="zh-CN"/>
        </w:rPr>
      </w:pPr>
      <w:r>
        <w:rPr>
          <w:rFonts w:hint="default" w:ascii="Times New Roman" w:hAnsi="Times New Roman" w:cs="Times New Roman"/>
        </w:rPr>
        <w:t>受理部门：</w:t>
      </w:r>
      <w:r>
        <w:rPr>
          <w:rFonts w:hint="default" w:ascii="Times New Roman" w:hAnsi="Times New Roman" w:cs="Times New Roman"/>
          <w:lang w:val="en-US" w:eastAsia="zh-CN"/>
        </w:rPr>
        <w:t>沙坡头区农业农村局</w:t>
      </w:r>
    </w:p>
    <w:p>
      <w:pPr>
        <w:keepNext w:val="0"/>
        <w:keepLines w:val="0"/>
        <w:pageBreakBefore w:val="0"/>
        <w:widowControl w:val="0"/>
        <w:kinsoku/>
        <w:wordWrap/>
        <w:overflowPunct/>
        <w:topLinePunct w:val="0"/>
        <w:autoSpaceDE/>
        <w:autoSpaceDN/>
        <w:bidi w:val="0"/>
        <w:snapToGrid/>
        <w:spacing w:line="520" w:lineRule="exact"/>
        <w:ind w:firstLine="632" w:firstLineChars="200"/>
        <w:textAlignment w:val="auto"/>
        <w:rPr>
          <w:rFonts w:hint="default" w:ascii="Times New Roman" w:hAnsi="Times New Roman" w:eastAsia="仿宋_GB2312" w:cs="Times New Roman"/>
          <w:lang w:val="en-US" w:eastAsia="zh-CN"/>
        </w:rPr>
      </w:pPr>
      <w:r>
        <w:rPr>
          <w:rFonts w:hint="default" w:ascii="Times New Roman" w:hAnsi="Times New Roman" w:cs="Times New Roman"/>
        </w:rPr>
        <w:t>受理电话：</w:t>
      </w:r>
      <w:r>
        <w:rPr>
          <w:rFonts w:hint="default" w:ascii="Times New Roman" w:hAnsi="Times New Roman" w:cs="Times New Roman"/>
          <w:lang w:val="en-US" w:eastAsia="zh-CN"/>
        </w:rPr>
        <w:t>0955-7655568</w:t>
      </w:r>
    </w:p>
    <w:p>
      <w:pPr>
        <w:keepNext w:val="0"/>
        <w:keepLines w:val="0"/>
        <w:pageBreakBefore w:val="0"/>
        <w:widowControl w:val="0"/>
        <w:kinsoku/>
        <w:wordWrap/>
        <w:overflowPunct/>
        <w:topLinePunct w:val="0"/>
        <w:autoSpaceDE/>
        <w:autoSpaceDN/>
        <w:bidi w:val="0"/>
        <w:snapToGrid/>
        <w:spacing w:line="520" w:lineRule="exact"/>
        <w:ind w:firstLine="632" w:firstLineChars="200"/>
        <w:textAlignment w:val="auto"/>
        <w:rPr>
          <w:rFonts w:hint="default" w:ascii="Times New Roman" w:hAnsi="Times New Roman" w:cs="Times New Roman"/>
        </w:rPr>
      </w:pPr>
      <w:r>
        <w:rPr>
          <w:rFonts w:hint="default" w:ascii="Times New Roman" w:hAnsi="Times New Roman" w:cs="Times New Roman"/>
        </w:rPr>
        <w:t>联系地址：</w:t>
      </w:r>
      <w:r>
        <w:rPr>
          <w:rFonts w:hint="default" w:ascii="Times New Roman" w:hAnsi="Times New Roman" w:cs="Times New Roman"/>
          <w:lang w:val="en-US" w:eastAsia="zh-CN"/>
        </w:rPr>
        <w:t>中卫市沙坡头区怀远南路252号</w:t>
      </w:r>
    </w:p>
    <w:p>
      <w:pPr>
        <w:pStyle w:val="14"/>
        <w:keepNext w:val="0"/>
        <w:keepLines w:val="0"/>
        <w:pageBreakBefore w:val="0"/>
        <w:widowControl w:val="0"/>
        <w:kinsoku/>
        <w:wordWrap/>
        <w:overflowPunct/>
        <w:topLinePunct w:val="0"/>
        <w:autoSpaceDE/>
        <w:autoSpaceDN/>
        <w:bidi w:val="0"/>
        <w:snapToGrid/>
        <w:spacing w:line="520" w:lineRule="exact"/>
        <w:jc w:val="both"/>
        <w:textAlignment w:val="auto"/>
        <w:rPr>
          <w:rFonts w:hint="default" w:ascii="Times New Roman" w:hAnsi="Times New Roman" w:cs="Times New Roman"/>
        </w:rPr>
      </w:pPr>
    </w:p>
    <w:p>
      <w:pPr>
        <w:keepNext w:val="0"/>
        <w:keepLines w:val="0"/>
        <w:pageBreakBefore w:val="0"/>
        <w:widowControl w:val="0"/>
        <w:kinsoku/>
        <w:wordWrap/>
        <w:overflowPunct/>
        <w:topLinePunct w:val="0"/>
        <w:autoSpaceDE/>
        <w:autoSpaceDN/>
        <w:bidi w:val="0"/>
        <w:adjustRightInd/>
        <w:snapToGrid/>
        <w:spacing w:line="520" w:lineRule="exact"/>
        <w:ind w:firstLine="4108" w:firstLineChars="1300"/>
        <w:jc w:val="both"/>
        <w:textAlignment w:val="auto"/>
        <w:outlineLvl w:val="9"/>
        <w:rPr>
          <w:rFonts w:hint="default" w:ascii="Times New Roman" w:hAnsi="Times New Roman" w:eastAsia="仿宋_GB2312" w:cs="Times New Roman"/>
          <w:color w:val="000000" w:themeColor="text1"/>
          <w:sz w:val="32"/>
          <w:szCs w:val="32"/>
          <w:lang w:eastAsia="zh-CN"/>
          <w14:textFill>
            <w14:solidFill>
              <w14:schemeClr w14:val="tx1"/>
            </w14:solidFill>
          </w14:textFill>
        </w:rPr>
      </w:pPr>
      <w:bookmarkStart w:id="0" w:name="_GoBack"/>
      <w:bookmarkEnd w:id="0"/>
    </w:p>
    <w:p>
      <w:pPr>
        <w:keepNext w:val="0"/>
        <w:keepLines w:val="0"/>
        <w:pageBreakBefore w:val="0"/>
        <w:widowControl w:val="0"/>
        <w:kinsoku/>
        <w:wordWrap/>
        <w:overflowPunct/>
        <w:topLinePunct w:val="0"/>
        <w:autoSpaceDE/>
        <w:autoSpaceDN/>
        <w:bidi w:val="0"/>
        <w:adjustRightInd/>
        <w:snapToGrid/>
        <w:spacing w:line="520" w:lineRule="exact"/>
        <w:ind w:firstLine="4108" w:firstLineChars="1300"/>
        <w:jc w:val="both"/>
        <w:textAlignment w:val="auto"/>
        <w:outlineLvl w:val="9"/>
        <w:rPr>
          <w:rFonts w:hint="default" w:ascii="Times New Roman" w:hAnsi="Times New Roman" w:eastAsia="仿宋_GB2312" w:cs="Times New Roman"/>
          <w:color w:val="000000" w:themeColor="text1"/>
          <w:sz w:val="32"/>
          <w:szCs w:val="32"/>
          <w:lang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20" w:lineRule="exact"/>
        <w:ind w:firstLine="4108" w:firstLineChars="1300"/>
        <w:jc w:val="both"/>
        <w:textAlignment w:val="auto"/>
        <w:outlineLvl w:val="9"/>
        <w:rPr>
          <w:rFonts w:hint="default" w:ascii="Times New Roman" w:hAnsi="Times New Roman" w:eastAsia="仿宋_GB2312" w:cs="Times New Roman"/>
          <w:color w:val="000000" w:themeColor="text1"/>
          <w:sz w:val="32"/>
          <w:szCs w:val="32"/>
          <w:lang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20" w:lineRule="exact"/>
        <w:ind w:firstLine="4108" w:firstLineChars="1300"/>
        <w:jc w:val="both"/>
        <w:textAlignment w:val="auto"/>
        <w:outlineLvl w:val="9"/>
        <w:rPr>
          <w:rFonts w:hint="default" w:ascii="Times New Roman" w:hAnsi="Times New Roman" w:eastAsia="仿宋_GB2312" w:cs="Times New Roman"/>
          <w:color w:val="000000" w:themeColor="text1"/>
          <w:sz w:val="32"/>
          <w:szCs w:val="32"/>
          <w:lang w:eastAsia="zh-CN"/>
          <w14:textFill>
            <w14:solidFill>
              <w14:schemeClr w14:val="tx1"/>
            </w14:solidFill>
          </w14:textFill>
        </w:rPr>
      </w:pPr>
      <w:r>
        <w:rPr>
          <w:rFonts w:hint="default" w:ascii="Times New Roman" w:hAnsi="Times New Roman" w:eastAsia="仿宋_GB2312" w:cs="Times New Roman"/>
          <w:color w:val="000000" w:themeColor="text1"/>
          <w:sz w:val="32"/>
          <w:szCs w:val="32"/>
          <w:lang w:eastAsia="zh-CN"/>
          <w14:textFill>
            <w14:solidFill>
              <w14:schemeClr w14:val="tx1"/>
            </w14:solidFill>
          </w14:textFill>
        </w:rPr>
        <w:t>中共中卫市沙坡头区委员会</w:t>
      </w:r>
    </w:p>
    <w:p>
      <w:pPr>
        <w:keepNext w:val="0"/>
        <w:keepLines w:val="0"/>
        <w:pageBreakBefore w:val="0"/>
        <w:widowControl w:val="0"/>
        <w:kinsoku/>
        <w:wordWrap/>
        <w:overflowPunct/>
        <w:topLinePunct w:val="0"/>
        <w:autoSpaceDE/>
        <w:autoSpaceDN/>
        <w:bidi w:val="0"/>
        <w:adjustRightInd/>
        <w:snapToGrid/>
        <w:spacing w:line="520" w:lineRule="exact"/>
        <w:ind w:firstLine="4200" w:firstLineChars="1200"/>
        <w:jc w:val="both"/>
        <w:textAlignment w:val="auto"/>
        <w:outlineLvl w:val="9"/>
        <w:rPr>
          <w:rFonts w:hint="default" w:ascii="Times New Roman" w:hAnsi="Times New Roman" w:eastAsia="仿宋_GB2312" w:cs="Times New Roman"/>
          <w:color w:val="000000" w:themeColor="text1"/>
          <w:spacing w:val="17"/>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pacing w:val="17"/>
          <w:sz w:val="32"/>
          <w:szCs w:val="32"/>
          <w:lang w:val="en-US" w:eastAsia="zh-CN"/>
          <w14:textFill>
            <w14:solidFill>
              <w14:schemeClr w14:val="tx1"/>
            </w14:solidFill>
          </w14:textFill>
        </w:rPr>
        <w:t>中卫市沙坡头区人民政府</w:t>
      </w:r>
    </w:p>
    <w:p>
      <w:pPr>
        <w:keepNext w:val="0"/>
        <w:keepLines w:val="0"/>
        <w:pageBreakBefore w:val="0"/>
        <w:widowControl w:val="0"/>
        <w:kinsoku/>
        <w:wordWrap/>
        <w:overflowPunct/>
        <w:topLinePunct w:val="0"/>
        <w:autoSpaceDE/>
        <w:autoSpaceDN/>
        <w:bidi w:val="0"/>
        <w:snapToGrid/>
        <w:spacing w:line="520" w:lineRule="exact"/>
        <w:jc w:val="center"/>
        <w:textAlignment w:val="auto"/>
        <w:rPr>
          <w:rFonts w:hint="default" w:ascii="Times New Roman" w:hAnsi="Times New Roman" w:cs="Times New Roman"/>
        </w:rPr>
      </w:pPr>
      <w:r>
        <w:rPr>
          <w:rFonts w:hint="default" w:ascii="Times New Roman" w:hAnsi="Times New Roman" w:cs="Times New Roman"/>
          <w:lang w:val="en-US" w:eastAsia="zh-CN"/>
        </w:rPr>
        <w:t xml:space="preserve">                      </w:t>
      </w:r>
      <w:r>
        <w:rPr>
          <w:rFonts w:hint="default" w:ascii="Times New Roman" w:hAnsi="Times New Roman" w:cs="Times New Roman"/>
        </w:rPr>
        <w:t>202</w:t>
      </w:r>
      <w:r>
        <w:rPr>
          <w:rFonts w:hint="default" w:ascii="Times New Roman" w:hAnsi="Times New Roman" w:cs="Times New Roman"/>
          <w:lang w:val="en-US" w:eastAsia="zh-CN"/>
        </w:rPr>
        <w:t>5</w:t>
      </w:r>
      <w:r>
        <w:rPr>
          <w:rFonts w:hint="default" w:ascii="Times New Roman" w:hAnsi="Times New Roman" w:cs="Times New Roman"/>
        </w:rPr>
        <w:t>年</w:t>
      </w:r>
      <w:r>
        <w:rPr>
          <w:rFonts w:hint="default" w:ascii="Times New Roman" w:hAnsi="Times New Roman" w:cs="Times New Roman"/>
          <w:lang w:val="en-US" w:eastAsia="zh-CN"/>
        </w:rPr>
        <w:t>3</w:t>
      </w:r>
      <w:r>
        <w:rPr>
          <w:rFonts w:hint="default" w:ascii="Times New Roman" w:hAnsi="Times New Roman" w:cs="Times New Roman"/>
        </w:rPr>
        <w:t>月</w:t>
      </w:r>
      <w:r>
        <w:rPr>
          <w:rFonts w:hint="default" w:ascii="Times New Roman" w:hAnsi="Times New Roman" w:cs="Times New Roman"/>
          <w:lang w:val="en-US" w:eastAsia="zh-CN"/>
        </w:rPr>
        <w:t>26日</w:t>
      </w:r>
    </w:p>
    <w:sectPr>
      <w:pgSz w:w="11906" w:h="16838"/>
      <w:pgMar w:top="1984" w:right="1474" w:bottom="1757" w:left="1587" w:header="851" w:footer="992" w:gutter="0"/>
      <w:cols w:space="0" w:num="1"/>
      <w:rtlGutter w:val="0"/>
      <w:docGrid w:type="linesAndChars" w:linePitch="595" w:charSpace="-8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仿宋_GBK">
    <w:altName w:val="微软雅黑"/>
    <w:panose1 w:val="02000000000000000000"/>
    <w:charset w:val="86"/>
    <w:family w:val="auto"/>
    <w:pitch w:val="default"/>
    <w:sig w:usb0="00000000" w:usb1="0000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书宋_GBK">
    <w:altName w:val="微软雅黑"/>
    <w:panose1 w:val="02000000000000000000"/>
    <w:charset w:val="86"/>
    <w:family w:val="auto"/>
    <w:pitch w:val="default"/>
    <w:sig w:usb0="00000000" w:usb1="00000000" w:usb2="00000000" w:usb3="00000000" w:csb0="00040000" w:csb1="00000000"/>
  </w:font>
  <w:font w:name="Nimbus Roman No9 L">
    <w:altName w:val="Segoe Print"/>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DejaVu Sans">
    <w:altName w:val="Segoe Print"/>
    <w:panose1 w:val="020B0603030804020204"/>
    <w:charset w:val="00"/>
    <w:family w:val="auto"/>
    <w:pitch w:val="default"/>
    <w:sig w:usb0="00000000" w:usb1="00000000" w:usb2="0A246029" w:usb3="0400200C" w:csb0="600001FF" w:csb1="DFFF0000"/>
  </w:font>
  <w:font w:name="微软雅黑">
    <w:panose1 w:val="020B0503020204020204"/>
    <w:charset w:val="86"/>
    <w:family w:val="auto"/>
    <w:pitch w:val="default"/>
    <w:sig w:usb0="80000287" w:usb1="280F3C52"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B93500"/>
    <w:rsid w:val="04473D88"/>
    <w:rsid w:val="053415AA"/>
    <w:rsid w:val="0C096555"/>
    <w:rsid w:val="0C6F2AB0"/>
    <w:rsid w:val="128204AD"/>
    <w:rsid w:val="1334316C"/>
    <w:rsid w:val="13502203"/>
    <w:rsid w:val="14B3017E"/>
    <w:rsid w:val="15FB1516"/>
    <w:rsid w:val="160457FD"/>
    <w:rsid w:val="178D0952"/>
    <w:rsid w:val="191F1DE1"/>
    <w:rsid w:val="192C5D98"/>
    <w:rsid w:val="1A32065E"/>
    <w:rsid w:val="1B316A70"/>
    <w:rsid w:val="1B37276E"/>
    <w:rsid w:val="1BEF0BBF"/>
    <w:rsid w:val="1C472BC9"/>
    <w:rsid w:val="1CD602CF"/>
    <w:rsid w:val="1CFB539C"/>
    <w:rsid w:val="1D427945"/>
    <w:rsid w:val="1FE90A16"/>
    <w:rsid w:val="22587439"/>
    <w:rsid w:val="22D60344"/>
    <w:rsid w:val="24394429"/>
    <w:rsid w:val="274E686F"/>
    <w:rsid w:val="27645193"/>
    <w:rsid w:val="298143CB"/>
    <w:rsid w:val="2A5A163D"/>
    <w:rsid w:val="2AE03F0C"/>
    <w:rsid w:val="2B80201C"/>
    <w:rsid w:val="2BF5CD8A"/>
    <w:rsid w:val="2CEE6A47"/>
    <w:rsid w:val="2EC740F5"/>
    <w:rsid w:val="2FCF7AB7"/>
    <w:rsid w:val="30BB6B3B"/>
    <w:rsid w:val="3603473D"/>
    <w:rsid w:val="363D6455"/>
    <w:rsid w:val="36894BBD"/>
    <w:rsid w:val="37CE0FAC"/>
    <w:rsid w:val="37E20237"/>
    <w:rsid w:val="385643EB"/>
    <w:rsid w:val="38BF7F75"/>
    <w:rsid w:val="3B4376DA"/>
    <w:rsid w:val="3C506AA5"/>
    <w:rsid w:val="3D592B0E"/>
    <w:rsid w:val="3DEC745E"/>
    <w:rsid w:val="3FC969FF"/>
    <w:rsid w:val="3FEFAE49"/>
    <w:rsid w:val="40D4511D"/>
    <w:rsid w:val="41B23C49"/>
    <w:rsid w:val="42694812"/>
    <w:rsid w:val="426F6A4D"/>
    <w:rsid w:val="42B43BBF"/>
    <w:rsid w:val="442D40B1"/>
    <w:rsid w:val="44DD64F1"/>
    <w:rsid w:val="456D462D"/>
    <w:rsid w:val="45843E46"/>
    <w:rsid w:val="45D51FBD"/>
    <w:rsid w:val="45F41887"/>
    <w:rsid w:val="46E72713"/>
    <w:rsid w:val="47260747"/>
    <w:rsid w:val="476245EC"/>
    <w:rsid w:val="47CD35C9"/>
    <w:rsid w:val="49F77516"/>
    <w:rsid w:val="4C7F1D62"/>
    <w:rsid w:val="4D007FD2"/>
    <w:rsid w:val="4FBF7355"/>
    <w:rsid w:val="51D62995"/>
    <w:rsid w:val="52C4003D"/>
    <w:rsid w:val="55EA507B"/>
    <w:rsid w:val="5668098E"/>
    <w:rsid w:val="56BE7CEC"/>
    <w:rsid w:val="578A5CBD"/>
    <w:rsid w:val="57FE6030"/>
    <w:rsid w:val="5A4032D9"/>
    <w:rsid w:val="5A9C6794"/>
    <w:rsid w:val="5ACD083C"/>
    <w:rsid w:val="5B9F3811"/>
    <w:rsid w:val="617E6023"/>
    <w:rsid w:val="622931E5"/>
    <w:rsid w:val="62D10D60"/>
    <w:rsid w:val="6382463F"/>
    <w:rsid w:val="66AA005E"/>
    <w:rsid w:val="68E865FA"/>
    <w:rsid w:val="69F944EE"/>
    <w:rsid w:val="6A226F5A"/>
    <w:rsid w:val="6BC05AE5"/>
    <w:rsid w:val="6C7165C0"/>
    <w:rsid w:val="6D092F65"/>
    <w:rsid w:val="6D0D3839"/>
    <w:rsid w:val="6D470189"/>
    <w:rsid w:val="6D773170"/>
    <w:rsid w:val="6F314B2D"/>
    <w:rsid w:val="7117295C"/>
    <w:rsid w:val="73072EBF"/>
    <w:rsid w:val="73394550"/>
    <w:rsid w:val="755F6E0E"/>
    <w:rsid w:val="75C433E6"/>
    <w:rsid w:val="761F270A"/>
    <w:rsid w:val="793A60E6"/>
    <w:rsid w:val="79460721"/>
    <w:rsid w:val="7A8B21CF"/>
    <w:rsid w:val="7ADF3568"/>
    <w:rsid w:val="7AF13C42"/>
    <w:rsid w:val="7CED164A"/>
    <w:rsid w:val="7D8859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18"/>
    <w:qFormat/>
    <w:uiPriority w:val="0"/>
    <w:pPr>
      <w:widowControl w:val="0"/>
      <w:spacing w:line="580" w:lineRule="exact"/>
      <w:jc w:val="both"/>
    </w:pPr>
    <w:rPr>
      <w:rFonts w:ascii="Times New Roman" w:hAnsi="Times New Roman" w:eastAsia="仿宋_GB2312" w:cs="Times New Roman"/>
      <w:kern w:val="2"/>
      <w:sz w:val="32"/>
      <w:szCs w:val="24"/>
      <w:lang w:val="en-US" w:eastAsia="zh-CN" w:bidi="ar-SA"/>
    </w:rPr>
  </w:style>
  <w:style w:type="paragraph" w:styleId="5">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6">
    <w:name w:val="heading 2"/>
    <w:basedOn w:val="1"/>
    <w:next w:val="1"/>
    <w:unhideWhenUsed/>
    <w:qFormat/>
    <w:uiPriority w:val="0"/>
    <w:pPr>
      <w:keepNext/>
      <w:keepLines/>
      <w:spacing w:beforeLines="0" w:beforeAutospacing="0" w:afterLines="0" w:afterAutospacing="0" w:line="360" w:lineRule="auto"/>
      <w:outlineLvl w:val="1"/>
    </w:pPr>
    <w:rPr>
      <w:rFonts w:ascii="Times New Roman" w:hAnsi="Times New Roman" w:eastAsia="黑体" w:cs="Times New Roman"/>
    </w:rPr>
  </w:style>
  <w:style w:type="paragraph" w:styleId="7">
    <w:name w:val="heading 3"/>
    <w:basedOn w:val="1"/>
    <w:next w:val="1"/>
    <w:unhideWhenUsed/>
    <w:qFormat/>
    <w:uiPriority w:val="0"/>
    <w:pPr>
      <w:keepNext/>
      <w:keepLines/>
      <w:spacing w:before="260" w:beforeLines="0" w:beforeAutospacing="0" w:after="260" w:afterLines="0" w:afterAutospacing="0" w:line="360" w:lineRule="auto"/>
      <w:jc w:val="center"/>
      <w:outlineLvl w:val="2"/>
    </w:pPr>
    <w:rPr>
      <w:rFonts w:ascii="Times New Roman" w:hAnsi="Times New Roman" w:eastAsia="楷体_GB2312" w:cs="Times New Roman"/>
      <w:b/>
    </w:rPr>
  </w:style>
  <w:style w:type="paragraph" w:styleId="8">
    <w:name w:val="heading 4"/>
    <w:basedOn w:val="1"/>
    <w:next w:val="1"/>
    <w:unhideWhenUsed/>
    <w:qFormat/>
    <w:uiPriority w:val="0"/>
    <w:pPr>
      <w:keepNext/>
      <w:keepLines/>
      <w:spacing w:before="280" w:beforeLines="0" w:beforeAutospacing="0" w:after="290" w:afterLines="0" w:afterAutospacing="0" w:line="360" w:lineRule="auto"/>
      <w:outlineLvl w:val="3"/>
    </w:pPr>
    <w:rPr>
      <w:rFonts w:ascii="Times New Roman" w:hAnsi="Times New Roman" w:eastAsia="仿宋_GB2312" w:cs="Times New Roman"/>
      <w:b/>
      <w:sz w:val="32"/>
    </w:rPr>
  </w:style>
  <w:style w:type="character" w:default="1" w:styleId="15">
    <w:name w:val="Default Paragraph Font"/>
    <w:semiHidden/>
    <w:qFormat/>
    <w:uiPriority w:val="0"/>
  </w:style>
  <w:style w:type="table" w:default="1" w:styleId="17">
    <w:name w:val="Normal Table"/>
    <w:semiHidden/>
    <w:qFormat/>
    <w:uiPriority w:val="0"/>
    <w:tblPr>
      <w:tblLayout w:type="fixed"/>
      <w:tblCellMar>
        <w:top w:w="0" w:type="dxa"/>
        <w:left w:w="108" w:type="dxa"/>
        <w:bottom w:w="0" w:type="dxa"/>
        <w:right w:w="108" w:type="dxa"/>
      </w:tblCellMar>
    </w:tblPr>
  </w:style>
  <w:style w:type="paragraph" w:styleId="2">
    <w:name w:val="footnote text"/>
    <w:basedOn w:val="1"/>
    <w:next w:val="3"/>
    <w:qFormat/>
    <w:uiPriority w:val="0"/>
    <w:pPr>
      <w:snapToGrid w:val="0"/>
      <w:jc w:val="left"/>
    </w:pPr>
    <w:rPr>
      <w:sz w:val="18"/>
      <w:szCs w:val="18"/>
    </w:rPr>
  </w:style>
  <w:style w:type="paragraph" w:styleId="3">
    <w:name w:val="Body Text First Indent 2"/>
    <w:basedOn w:val="4"/>
    <w:next w:val="1"/>
    <w:qFormat/>
    <w:uiPriority w:val="0"/>
    <w:pPr>
      <w:spacing w:after="120" w:afterLines="0"/>
      <w:ind w:left="420" w:leftChars="200" w:firstLine="420" w:firstLineChars="200"/>
    </w:pPr>
    <w:rPr>
      <w:rFonts w:ascii="Times New Roman" w:hAnsi="Times New Roman" w:cs="Times New Roman"/>
      <w:sz w:val="32"/>
      <w:szCs w:val="20"/>
    </w:rPr>
  </w:style>
  <w:style w:type="paragraph" w:styleId="4">
    <w:name w:val="Body Text Indent"/>
    <w:basedOn w:val="1"/>
    <w:qFormat/>
    <w:uiPriority w:val="0"/>
    <w:pPr>
      <w:spacing w:after="120" w:afterLines="0" w:afterAutospacing="0"/>
      <w:ind w:left="420" w:leftChars="200"/>
    </w:pPr>
  </w:style>
  <w:style w:type="paragraph" w:styleId="9">
    <w:name w:val="Body Text First Indent"/>
    <w:next w:val="10"/>
    <w:qFormat/>
    <w:uiPriority w:val="0"/>
    <w:pPr>
      <w:widowControl w:val="0"/>
      <w:spacing w:after="120"/>
      <w:ind w:firstLine="420" w:firstLineChars="100"/>
      <w:jc w:val="both"/>
    </w:pPr>
    <w:rPr>
      <w:rFonts w:ascii="Times New Roman" w:hAnsi="Times New Roman" w:eastAsia="宋体" w:cs="Times New Roman"/>
      <w:kern w:val="2"/>
      <w:sz w:val="21"/>
      <w:lang w:val="en-US" w:eastAsia="zh-CN" w:bidi="ar-SA"/>
    </w:rPr>
  </w:style>
  <w:style w:type="paragraph" w:styleId="10">
    <w:name w:val="Body Text"/>
    <w:next w:val="1"/>
    <w:qFormat/>
    <w:uiPriority w:val="0"/>
    <w:pPr>
      <w:widowControl w:val="0"/>
      <w:spacing w:after="120"/>
      <w:jc w:val="both"/>
    </w:pPr>
    <w:rPr>
      <w:rFonts w:ascii="Calibri" w:hAnsi="Calibri" w:eastAsia="宋体" w:cs="Times New Roman"/>
      <w:kern w:val="2"/>
      <w:sz w:val="21"/>
      <w:lang w:val="en-US" w:eastAsia="zh-CN" w:bidi="ar-SA"/>
    </w:rPr>
  </w:style>
  <w:style w:type="paragraph" w:styleId="11">
    <w:name w:val="Normal Indent"/>
    <w:next w:val="1"/>
    <w:qFormat/>
    <w:uiPriority w:val="0"/>
    <w:pPr>
      <w:widowControl w:val="0"/>
      <w:ind w:firstLine="200" w:firstLineChars="200"/>
      <w:jc w:val="both"/>
    </w:pPr>
    <w:rPr>
      <w:rFonts w:ascii="Times New Roman" w:hAnsi="Times New Roman" w:eastAsia="方正仿宋_GBK" w:cs="Times New Roman"/>
      <w:kern w:val="2"/>
      <w:sz w:val="32"/>
      <w:lang w:val="en-US" w:eastAsia="zh-CN" w:bidi="ar-SA"/>
    </w:rPr>
  </w:style>
  <w:style w:type="paragraph" w:styleId="12">
    <w:name w:val="Message Header"/>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sz w:val="24"/>
    </w:rPr>
  </w:style>
  <w:style w:type="paragraph" w:styleId="13">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4">
    <w:name w:val="Title"/>
    <w:basedOn w:val="1"/>
    <w:next w:val="1"/>
    <w:qFormat/>
    <w:uiPriority w:val="0"/>
    <w:pPr>
      <w:widowControl w:val="0"/>
      <w:jc w:val="center"/>
      <w:outlineLvl w:val="0"/>
    </w:pPr>
    <w:rPr>
      <w:rFonts w:ascii="Cambria" w:hAnsi="Cambria" w:eastAsia="宋体" w:cs="Times New Roman"/>
      <w:b/>
      <w:bCs/>
      <w:kern w:val="2"/>
      <w:sz w:val="21"/>
      <w:szCs w:val="21"/>
      <w:lang w:val="en-US" w:eastAsia="zh-CN" w:bidi="ar-SA"/>
    </w:rPr>
  </w:style>
  <w:style w:type="character" w:styleId="16">
    <w:name w:val="Strong"/>
    <w:basedOn w:val="15"/>
    <w:qFormat/>
    <w:uiPriority w:val="0"/>
    <w:rPr>
      <w:b/>
    </w:rPr>
  </w:style>
  <w:style w:type="character" w:customStyle="1" w:styleId="18">
    <w:name w:val="NormalCharacter"/>
    <w:link w:val="1"/>
    <w:qFormat/>
    <w:uiPriority w:val="0"/>
    <w:rPr>
      <w:rFonts w:ascii="Times New Roman" w:hAnsi="Times New Roman" w:eastAsia="仿宋_GB2312" w:cs="Times New Roman"/>
      <w:color w:val="000000"/>
      <w:kern w:val="2"/>
      <w:sz w:val="32"/>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Kingsoft</Company>
  <Pages>3</Pages>
  <Words>868</Words>
  <Characters>914</Characters>
  <Lines>0</Lines>
  <Paragraphs>0</Paragraphs>
  <TotalTime>3</TotalTime>
  <ScaleCrop>false</ScaleCrop>
  <LinksUpToDate>false</LinksUpToDate>
  <CharactersWithSpaces>936</CharactersWithSpaces>
  <Application>WPS Office_10.8.0.6501_F1E327BC-269C-435d-A152-05C5408002CA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2014-10-30T12:08:00Z</dcterms:created>
  <dc:creator>zhaoxinlei</dc:creator>
  <cp:lastModifiedBy>Administrator</cp:lastModifiedBy>
  <cp:lastPrinted>2025-01-03T10:52:00Z</cp:lastPrinted>
  <dcterms:modified xsi:type="dcterms:W3CDTF">2025-03-27T03:36:31Z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2052-10.8.0.6501</vt:lpwstr>
  </property>
  <property fmtid="{D5CDD505-2E9C-101B-9397-08002B2CF9AE}" pid="3" name="ICV">
    <vt:lpwstr>40A95B751C9E44AFB350E33267D04893_13</vt:lpwstr>
  </property>
  <property fmtid="{D5CDD505-2E9C-101B-9397-08002B2CF9AE}" pid="4" name="KSOTemplateDocerSaveRecord">
    <vt:lpwstr>eyJoZGlkIjoiNjY2ZDc2ZjcwNWQ0NjRhNDllZjk3MTYxNDRmMzUwNDcifQ==</vt:lpwstr>
  </property>
</Properties>
</file>