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仿宋_GB2312" w:hAnsi="仿宋_GB2312" w:eastAsia="仿宋_GB2312" w:cs="仿宋_GB2312"/>
          <w:w w:val="90"/>
          <w:sz w:val="32"/>
          <w:szCs w:val="32"/>
          <w:lang w:val="en-US" w:eastAsia="zh-CN"/>
        </w:rPr>
      </w:pPr>
      <w:r>
        <w:rPr>
          <w:rFonts w:hint="eastAsia" w:ascii="仿宋_GB2312" w:hAnsi="仿宋_GB2312" w:eastAsia="仿宋_GB2312" w:cs="仿宋_GB2312"/>
          <w:w w:val="90"/>
          <w:sz w:val="32"/>
          <w:szCs w:val="32"/>
          <w:lang w:eastAsia="zh-CN"/>
        </w:rPr>
        <w:t>附件</w:t>
      </w:r>
      <w:r>
        <w:rPr>
          <w:rFonts w:hint="eastAsia" w:ascii="仿宋_GB2312" w:hAnsi="仿宋_GB2312" w:cs="仿宋_GB2312"/>
          <w:w w:val="90"/>
          <w:sz w:val="32"/>
          <w:szCs w:val="32"/>
          <w:lang w:val="en-US" w:eastAsia="zh-CN"/>
        </w:rPr>
        <w:t>20</w:t>
      </w:r>
    </w:p>
    <w:p>
      <w:pPr>
        <w:pStyle w:val="2"/>
        <w:rPr>
          <w:rFonts w:hint="eastAsia"/>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关于第</w:t>
      </w:r>
      <w:r>
        <w:rPr>
          <w:rFonts w:hint="eastAsia" w:eastAsia="方正小标宋_GBK" w:cs="Times New Roman"/>
          <w:w w:val="90"/>
          <w:sz w:val="44"/>
          <w:szCs w:val="44"/>
          <w:lang w:eastAsia="zh-CN"/>
        </w:rPr>
        <w:t>三</w:t>
      </w:r>
      <w:r>
        <w:rPr>
          <w:rFonts w:hint="default" w:ascii="Times New Roman" w:hAnsi="Times New Roman" w:eastAsia="方正小标宋_GBK" w:cs="Times New Roman"/>
          <w:w w:val="90"/>
          <w:sz w:val="44"/>
          <w:szCs w:val="44"/>
        </w:rPr>
        <w:t>轮</w:t>
      </w:r>
      <w:r>
        <w:rPr>
          <w:rFonts w:hint="eastAsia" w:eastAsia="方正小标宋_GBK" w:cs="Times New Roman"/>
          <w:w w:val="90"/>
          <w:sz w:val="44"/>
          <w:szCs w:val="44"/>
          <w:lang w:eastAsia="zh-CN"/>
        </w:rPr>
        <w:t>自治区</w:t>
      </w:r>
      <w:r>
        <w:rPr>
          <w:rFonts w:hint="default" w:ascii="Times New Roman" w:hAnsi="Times New Roman" w:eastAsia="方正小标宋_GBK" w:cs="Times New Roman"/>
          <w:w w:val="90"/>
          <w:sz w:val="44"/>
          <w:szCs w:val="44"/>
        </w:rPr>
        <w:t>生态环境保护督察第</w:t>
      </w:r>
      <w:r>
        <w:rPr>
          <w:rFonts w:hint="eastAsia" w:eastAsia="方正小标宋_GBK" w:cs="Times New Roman"/>
          <w:w w:val="90"/>
          <w:sz w:val="44"/>
          <w:szCs w:val="44"/>
          <w:lang w:val="en-US" w:eastAsia="zh-CN"/>
        </w:rPr>
        <w:t>66</w:t>
      </w:r>
      <w:r>
        <w:rPr>
          <w:rFonts w:hint="default" w:ascii="Times New Roman" w:hAnsi="Times New Roman" w:eastAsia="方正小标宋_GBK" w:cs="Times New Roman"/>
          <w:w w:val="90"/>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w w:val="90"/>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66</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宁夏尊胜工贸有限公司，未按照环评要求建设密闭的原料棚和采取必要的防尘抑尘措施，厂区内露天堆积大量黄沙，扬尘污染问题突出。</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eastAsia" w:cs="Times New Roman"/>
          <w:b w:val="0"/>
          <w:bCs w:val="0"/>
          <w:lang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eastAsia"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eastAsia" w:ascii="Times New Roman" w:hAnsi="Times New Roman" w:eastAsia="仿宋_GB2312" w:cs="Times New Roman"/>
          <w:b w:val="0"/>
          <w:bCs w:val="0"/>
          <w:color w:val="auto"/>
          <w:kern w:val="2"/>
          <w:sz w:val="32"/>
          <w:szCs w:val="32"/>
          <w:lang w:val="en-US" w:eastAsia="zh-CN" w:bidi="ar-SA"/>
        </w:rPr>
        <w:t>强化日常监管，依法查处违法行为。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cs="Times New Roman"/>
          <w:b/>
          <w:bCs/>
          <w:color w:val="auto"/>
          <w:kern w:val="2"/>
          <w:sz w:val="32"/>
          <w:szCs w:val="32"/>
          <w:lang w:val="en-US" w:eastAsia="zh-CN" w:bidi="ar-SA"/>
        </w:rPr>
        <w:t>一是</w:t>
      </w:r>
      <w:r>
        <w:rPr>
          <w:rFonts w:hint="eastAsia" w:cs="Times New Roman"/>
          <w:b w:val="0"/>
          <w:bCs w:val="0"/>
          <w:color w:val="auto"/>
          <w:kern w:val="2"/>
          <w:sz w:val="32"/>
          <w:szCs w:val="32"/>
          <w:lang w:val="en-US" w:eastAsia="zh-CN" w:bidi="ar-SA"/>
        </w:rPr>
        <w:t>责令宁夏尊胜工贸有限公司严格按照环评要求对露天堆存的黄沙入棚存放，及时清扫场地并洒水降尘。定期对该公司扬尘问题进行监督检查，及时查处环境违法行为。</w:t>
      </w:r>
      <w:r>
        <w:rPr>
          <w:rFonts w:hint="eastAsia" w:cs="Times New Roman"/>
          <w:b/>
          <w:bCs/>
          <w:color w:val="auto"/>
          <w:kern w:val="2"/>
          <w:sz w:val="32"/>
          <w:szCs w:val="32"/>
          <w:lang w:val="en-US" w:eastAsia="zh-CN" w:bidi="ar-SA"/>
        </w:rPr>
        <w:t>二是</w:t>
      </w:r>
      <w:r>
        <w:rPr>
          <w:rFonts w:hint="eastAsia" w:cs="Times New Roman"/>
          <w:b w:val="0"/>
          <w:bCs w:val="0"/>
          <w:color w:val="auto"/>
          <w:kern w:val="2"/>
          <w:sz w:val="32"/>
          <w:szCs w:val="32"/>
          <w:lang w:val="en-US" w:eastAsia="zh-CN" w:bidi="ar-SA"/>
        </w:rPr>
        <w:t>加强对工业企业生态环境执法监管力度，进一步普及环保法律知识，促进企业提升守法意识，落实环保主体责任。</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cs="Times New Roman"/>
          <w:b/>
          <w:bCs/>
          <w:color w:val="auto"/>
          <w:kern w:val="2"/>
          <w:sz w:val="32"/>
          <w:szCs w:val="32"/>
          <w:lang w:val="en-US" w:eastAsia="zh-CN" w:bidi="ar-SA"/>
        </w:rPr>
        <w:t>一是</w:t>
      </w:r>
      <w:r>
        <w:rPr>
          <w:rFonts w:hint="eastAsia" w:cs="Times New Roman"/>
          <w:b w:val="0"/>
          <w:bCs w:val="0"/>
          <w:color w:val="auto"/>
          <w:kern w:val="2"/>
          <w:sz w:val="32"/>
          <w:szCs w:val="32"/>
          <w:lang w:val="en-US" w:eastAsia="zh-CN" w:bidi="ar-SA"/>
        </w:rPr>
        <w:t>宁夏尊胜工贸有限公司已将露天堆存的黄沙及占用原料库存放的成品进行清理，同时对厂区道路进行定期洒水，降尘抑尘。</w:t>
      </w:r>
      <w:r>
        <w:rPr>
          <w:rFonts w:hint="eastAsia" w:cs="Times New Roman"/>
          <w:b/>
          <w:bCs/>
          <w:color w:val="auto"/>
          <w:kern w:val="2"/>
          <w:sz w:val="32"/>
          <w:szCs w:val="32"/>
          <w:lang w:val="en-US" w:eastAsia="zh-CN" w:bidi="ar-SA"/>
        </w:rPr>
        <w:t>二是</w:t>
      </w:r>
      <w:r>
        <w:rPr>
          <w:rFonts w:hint="eastAsia" w:cs="Times New Roman"/>
          <w:b w:val="0"/>
          <w:bCs w:val="0"/>
          <w:color w:val="auto"/>
          <w:kern w:val="2"/>
          <w:sz w:val="32"/>
          <w:szCs w:val="32"/>
          <w:lang w:val="en-US" w:eastAsia="zh-CN" w:bidi="ar-SA"/>
        </w:rPr>
        <w:t>不定期的对该企业进行执法检查，普及环保法律知识，落实环保主体责任。</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经</w:t>
      </w:r>
      <w:r>
        <w:rPr>
          <w:rFonts w:hint="eastAsia" w:cs="Times New Roman"/>
          <w:color w:val="auto"/>
          <w:sz w:val="32"/>
          <w:szCs w:val="32"/>
          <w:lang w:val="en-US" w:eastAsia="zh-CN"/>
        </w:rPr>
        <w:t>中卫市生态环境局、工业和信息化局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eastAsia" w:cs="Times New Roman"/>
          <w:color w:val="auto"/>
          <w:lang w:val="en-US" w:eastAsia="zh-CN"/>
        </w:rPr>
        <w:t>区生态环境分局</w:t>
      </w:r>
      <w:r>
        <w:rPr>
          <w:rFonts w:hint="default" w:ascii="Times New Roman" w:hAnsi="Times New Roman" w:cs="Times New Roman"/>
          <w:color w:val="auto"/>
        </w:rPr>
        <w:t>进行反馈。</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w w:val="90"/>
          <w:sz w:val="32"/>
        </w:rPr>
      </w:pPr>
      <w:r>
        <w:rPr>
          <w:rFonts w:hint="default" w:ascii="Times New Roman" w:hAnsi="Times New Roman" w:cs="Times New Roman"/>
        </w:rPr>
        <w:t>公示时间：</w:t>
      </w:r>
      <w:r>
        <w:rPr>
          <w:rFonts w:hint="eastAsia" w:cs="Times New Roman"/>
          <w:color w:val="auto"/>
          <w:spacing w:val="-20"/>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w:t>
      </w:r>
      <w:r>
        <w:rPr>
          <w:rFonts w:hint="eastAsia" w:cs="Times New Roman"/>
          <w:color w:val="auto"/>
          <w:lang w:val="en-US" w:eastAsia="zh-CN"/>
        </w:rPr>
        <w:t>中卫市生态环境局沙坡头区分局</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cs="Times New Roman"/>
          <w:color w:val="auto"/>
          <w:lang w:val="en-US" w:eastAsia="zh-CN"/>
        </w:rPr>
      </w:pPr>
      <w:r>
        <w:rPr>
          <w:rFonts w:hint="default" w:ascii="Times New Roman" w:hAnsi="Times New Roman" w:cs="Times New Roman"/>
        </w:rPr>
        <w:t>受理电话：</w:t>
      </w:r>
      <w:r>
        <w:rPr>
          <w:rFonts w:hint="eastAsia" w:cs="Times New Roman"/>
          <w:color w:val="auto"/>
          <w:lang w:val="en-US" w:eastAsia="zh-CN"/>
        </w:rPr>
        <w:t>0955-8806358</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_GB2312" w:cs="Times New Roman"/>
          <w:color w:val="auto"/>
          <w:lang w:eastAsia="zh-CN"/>
        </w:rPr>
      </w:pPr>
      <w:r>
        <w:rPr>
          <w:rFonts w:hint="default" w:ascii="Times New Roman" w:hAnsi="Times New Roman" w:cs="Times New Roman"/>
        </w:rPr>
        <w:t>联系地址：</w:t>
      </w:r>
      <w:r>
        <w:rPr>
          <w:rFonts w:hint="eastAsia" w:cs="Times New Roman"/>
          <w:color w:val="auto"/>
          <w:lang w:eastAsia="zh-CN"/>
        </w:rPr>
        <w:t>中卫市滨河镇老年公寓西南拐角办公楼</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p>
    <w:p>
      <w:pPr>
        <w:pStyle w:val="2"/>
        <w:rPr>
          <w:rFonts w:hint="default" w:ascii="Times New Roman" w:hAnsi="Times New Roman" w:cs="Times New Roman"/>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bookmarkStart w:id="0" w:name="_GoBack"/>
      <w:bookmarkEnd w:id="0"/>
      <w:r>
        <w:rPr>
          <w:rStyle w:val="6"/>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cs="Times New Roman"/>
          <w:color w:val="auto"/>
          <w:lang w:val="en-US" w:eastAsia="zh-CN"/>
        </w:rPr>
      </w:pPr>
      <w:r>
        <w:rPr>
          <w:rStyle w:val="6"/>
          <w:rFonts w:hint="default" w:ascii="Times New Roman" w:hAnsi="Times New Roman" w:eastAsia="仿宋_GB2312" w:cs="Times New Roman"/>
          <w:color w:val="auto"/>
          <w:spacing w:val="6"/>
          <w:sz w:val="32"/>
          <w:szCs w:val="32"/>
        </w:rPr>
        <w:t xml:space="preserve">                    </w:t>
      </w:r>
      <w:r>
        <w:rPr>
          <w:rStyle w:val="6"/>
          <w:rFonts w:hint="eastAsia" w:cs="Times New Roman"/>
          <w:color w:val="auto"/>
          <w:spacing w:val="6"/>
          <w:sz w:val="32"/>
          <w:szCs w:val="32"/>
          <w:lang w:val="en-US"/>
        </w:rPr>
        <w:t xml:space="preserve">  </w:t>
      </w:r>
      <w:r>
        <w:rPr>
          <w:rStyle w:val="6"/>
          <w:rFonts w:hint="default" w:ascii="Times New Roman" w:hAnsi="Times New Roman" w:eastAsia="仿宋_GB2312" w:cs="Times New Roman"/>
          <w:color w:val="auto"/>
          <w:spacing w:val="28"/>
          <w:kern w:val="0"/>
          <w:sz w:val="32"/>
          <w:szCs w:val="32"/>
        </w:rPr>
        <w:t>中卫市沙坡头区人民政</w:t>
      </w:r>
      <w:r>
        <w:rPr>
          <w:rStyle w:val="6"/>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rPr>
      </w:pPr>
      <w:r>
        <w:rPr>
          <w:rFonts w:hint="eastAsia" w:cs="Times New Roman"/>
          <w:color w:val="auto"/>
          <w:lang w:val="en-US" w:eastAsia="zh-CN"/>
        </w:rPr>
        <w:t xml:space="preserve">                         </w:t>
      </w:r>
      <w:r>
        <w:rPr>
          <w:rFonts w:hint="default" w:ascii="Times New Roman" w:hAnsi="Times New Roman" w:cs="Times New Roman"/>
          <w:color w:val="auto"/>
        </w:rPr>
        <w:t>202</w:t>
      </w:r>
      <w:r>
        <w:rPr>
          <w:rFonts w:hint="eastAsia" w:cs="Times New Roman"/>
          <w:color w:val="auto"/>
          <w:lang w:val="en-US" w:eastAsia="zh-CN"/>
        </w:rPr>
        <w:t>5</w:t>
      </w:r>
      <w:r>
        <w:rPr>
          <w:rFonts w:hint="default" w:ascii="Times New Roman" w:hAnsi="Times New Roman" w:cs="Times New Roman"/>
          <w:color w:val="auto"/>
        </w:rPr>
        <w:t>年</w:t>
      </w:r>
      <w:r>
        <w:rPr>
          <w:rFonts w:hint="eastAsia" w:cs="Times New Roman"/>
          <w:color w:val="auto"/>
          <w:lang w:val="en-US" w:eastAsia="zh-CN"/>
        </w:rPr>
        <w:t>3</w:t>
      </w:r>
      <w:r>
        <w:rPr>
          <w:rFonts w:hint="default" w:ascii="Times New Roman" w:hAnsi="Times New Roman" w:cs="Times New Roman"/>
          <w:color w:val="auto"/>
        </w:rPr>
        <w:t>月</w:t>
      </w:r>
      <w:r>
        <w:rPr>
          <w:rFonts w:hint="eastAsia" w:cs="Times New Roman"/>
          <w:color w:val="auto"/>
          <w:lang w:val="en-US" w:eastAsia="zh-CN"/>
        </w:rPr>
        <w:t>26</w:t>
      </w:r>
      <w:r>
        <w:rPr>
          <w:rFonts w:hint="default" w:ascii="Times New Roman" w:hAnsi="Times New Roman" w:cs="Times New Roman"/>
          <w:color w:val="auto"/>
        </w:rPr>
        <w:t>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05BBD"/>
    <w:rsid w:val="0521445B"/>
    <w:rsid w:val="05860158"/>
    <w:rsid w:val="0D124845"/>
    <w:rsid w:val="146A5E62"/>
    <w:rsid w:val="19B60BB4"/>
    <w:rsid w:val="40512B35"/>
    <w:rsid w:val="432307B8"/>
    <w:rsid w:val="486059AA"/>
    <w:rsid w:val="4B054714"/>
    <w:rsid w:val="67C9107F"/>
    <w:rsid w:val="6CCE0EE6"/>
    <w:rsid w:val="7DD10684"/>
    <w:rsid w:val="CFEF0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6"/>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character" w:customStyle="1" w:styleId="6">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680</Words>
  <Characters>710</Characters>
  <Lines>0</Lines>
  <Paragraphs>0</Paragraphs>
  <TotalTime>0</TotalTime>
  <ScaleCrop>false</ScaleCrop>
  <LinksUpToDate>false</LinksUpToDate>
  <CharactersWithSpaces>757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2025-03-25T12:43:00Z</dcterms:created>
  <dc:creator>Administrator</dc:creator>
  <cp:lastModifiedBy>zw</cp:lastModifiedBy>
  <dcterms:modified xsi:type="dcterms:W3CDTF">2025-03-26T13:02:42Z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eyJoZGlkIjoiNjY2ZDc2ZjcwNWQ0NjRhNDllZjk3MTYxNDRmMzUwNDcifQ==</vt:lpwstr>
  </property>
  <property fmtid="{D5CDD505-2E9C-101B-9397-08002B2CF9AE}" pid="4" name="ICV">
    <vt:lpwstr>47479B5362B0404E88DE5F8A4270F86A_12</vt:lpwstr>
  </property>
</Properties>
</file>